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F9" w:rsidRPr="00493EF9" w:rsidRDefault="00493EF9" w:rsidP="00493EF9">
      <w:pPr>
        <w:pBdr>
          <w:bottom w:val="single" w:sz="6" w:space="1" w:color="auto"/>
        </w:pBdr>
        <w:spacing w:after="0" w:line="240" w:lineRule="auto"/>
        <w:jc w:val="center"/>
        <w:rPr>
          <w:rFonts w:ascii="Arial" w:eastAsia="Times New Roman" w:hAnsi="Arial" w:cs="Arial"/>
          <w:vanish/>
          <w:sz w:val="16"/>
          <w:szCs w:val="16"/>
          <w:lang w:eastAsia="nl-BE"/>
        </w:rPr>
      </w:pPr>
      <w:r w:rsidRPr="00493EF9">
        <w:rPr>
          <w:rFonts w:ascii="Arial" w:eastAsia="Times New Roman" w:hAnsi="Arial" w:cs="Arial"/>
          <w:vanish/>
          <w:sz w:val="16"/>
          <w:szCs w:val="16"/>
          <w:lang w:eastAsia="nl-BE"/>
        </w:rPr>
        <w:t>Bovenkant formulier</w:t>
      </w:r>
    </w:p>
    <w:p w:rsidR="00493EF9" w:rsidRPr="00493EF9" w:rsidRDefault="00493EF9" w:rsidP="00493EF9">
      <w:pPr>
        <w:pBdr>
          <w:top w:val="single" w:sz="6" w:space="1" w:color="auto"/>
        </w:pBdr>
        <w:spacing w:after="0" w:line="240" w:lineRule="auto"/>
        <w:jc w:val="center"/>
        <w:rPr>
          <w:rFonts w:ascii="Arial" w:eastAsia="Times New Roman" w:hAnsi="Arial" w:cs="Arial"/>
          <w:vanish/>
          <w:sz w:val="16"/>
          <w:szCs w:val="16"/>
          <w:lang w:eastAsia="nl-BE"/>
        </w:rPr>
      </w:pPr>
      <w:r w:rsidRPr="00493EF9">
        <w:rPr>
          <w:rFonts w:ascii="Arial" w:eastAsia="Times New Roman" w:hAnsi="Arial" w:cs="Arial"/>
          <w:vanish/>
          <w:sz w:val="16"/>
          <w:szCs w:val="16"/>
          <w:lang w:eastAsia="nl-BE"/>
        </w:rPr>
        <w:t>Onderkant formulier</w:t>
      </w:r>
    </w:p>
    <w:p w:rsidR="00493EF9" w:rsidRPr="00493EF9" w:rsidRDefault="00493EF9" w:rsidP="00493EF9">
      <w:pPr>
        <w:spacing w:after="0" w:line="240" w:lineRule="auto"/>
        <w:rPr>
          <w:rFonts w:ascii="Times New Roman" w:eastAsia="Times New Roman" w:hAnsi="Times New Roman" w:cs="Times New Roman"/>
          <w:sz w:val="24"/>
          <w:szCs w:val="24"/>
          <w:lang w:eastAsia="nl-BE"/>
        </w:rPr>
      </w:pPr>
      <w:r w:rsidRPr="00493EF9">
        <w:rPr>
          <w:rFonts w:ascii="Times New Roman" w:eastAsia="Times New Roman" w:hAnsi="Times New Roman" w:cs="Times New Roman"/>
          <w:noProof/>
          <w:color w:val="0000FF"/>
          <w:sz w:val="24"/>
          <w:szCs w:val="24"/>
          <w:lang w:eastAsia="nl-BE"/>
        </w:rPr>
        <w:drawing>
          <wp:inline distT="0" distB="0" distL="0" distR="0">
            <wp:extent cx="3857625" cy="561975"/>
            <wp:effectExtent l="0" t="0" r="9525" b="9525"/>
            <wp:docPr id="4" name="Afbeelding 4" descr="DanceTab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ceTab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7625" cy="561975"/>
                    </a:xfrm>
                    <a:prstGeom prst="rect">
                      <a:avLst/>
                    </a:prstGeom>
                    <a:noFill/>
                    <a:ln>
                      <a:noFill/>
                    </a:ln>
                  </pic:spPr>
                </pic:pic>
              </a:graphicData>
            </a:graphic>
          </wp:inline>
        </w:drawing>
      </w:r>
    </w:p>
    <w:p w:rsidR="00493EF9" w:rsidRPr="00493EF9" w:rsidRDefault="00493EF9" w:rsidP="00493EF9">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nl-BE"/>
        </w:rPr>
      </w:pPr>
      <w:r w:rsidRPr="00493EF9">
        <w:rPr>
          <w:rFonts w:ascii="Times New Roman" w:eastAsia="Times New Roman" w:hAnsi="Times New Roman" w:cs="Times New Roman"/>
          <w:b/>
          <w:bCs/>
          <w:kern w:val="36"/>
          <w:sz w:val="48"/>
          <w:szCs w:val="48"/>
          <w:lang w:val="en-GB" w:eastAsia="nl-BE"/>
        </w:rPr>
        <w:t xml:space="preserve">Faso Danse Théâtre – </w:t>
      </w:r>
      <w:proofErr w:type="spellStart"/>
      <w:r w:rsidRPr="00493EF9">
        <w:rPr>
          <w:rFonts w:ascii="Times New Roman" w:eastAsia="Times New Roman" w:hAnsi="Times New Roman" w:cs="Times New Roman"/>
          <w:b/>
          <w:bCs/>
          <w:kern w:val="36"/>
          <w:sz w:val="48"/>
          <w:szCs w:val="48"/>
          <w:lang w:val="en-GB" w:eastAsia="nl-BE"/>
        </w:rPr>
        <w:t>Kalakuta</w:t>
      </w:r>
      <w:proofErr w:type="spellEnd"/>
      <w:r w:rsidRPr="00493EF9">
        <w:rPr>
          <w:rFonts w:ascii="Times New Roman" w:eastAsia="Times New Roman" w:hAnsi="Times New Roman" w:cs="Times New Roman"/>
          <w:b/>
          <w:bCs/>
          <w:kern w:val="36"/>
          <w:sz w:val="48"/>
          <w:szCs w:val="48"/>
          <w:lang w:val="en-GB" w:eastAsia="nl-BE"/>
        </w:rPr>
        <w:t xml:space="preserve"> </w:t>
      </w:r>
      <w:proofErr w:type="spellStart"/>
      <w:r w:rsidRPr="00493EF9">
        <w:rPr>
          <w:rFonts w:ascii="Times New Roman" w:eastAsia="Times New Roman" w:hAnsi="Times New Roman" w:cs="Times New Roman"/>
          <w:b/>
          <w:bCs/>
          <w:kern w:val="36"/>
          <w:sz w:val="48"/>
          <w:szCs w:val="48"/>
          <w:lang w:val="en-GB" w:eastAsia="nl-BE"/>
        </w:rPr>
        <w:t>Republik</w:t>
      </w:r>
      <w:proofErr w:type="spellEnd"/>
      <w:r w:rsidRPr="00493EF9">
        <w:rPr>
          <w:rFonts w:ascii="Times New Roman" w:eastAsia="Times New Roman" w:hAnsi="Times New Roman" w:cs="Times New Roman"/>
          <w:b/>
          <w:bCs/>
          <w:kern w:val="36"/>
          <w:sz w:val="48"/>
          <w:szCs w:val="48"/>
          <w:lang w:val="en-GB" w:eastAsia="nl-BE"/>
        </w:rPr>
        <w:t xml:space="preserve"> – London</w:t>
      </w:r>
    </w:p>
    <w:p w:rsidR="00493EF9" w:rsidRPr="00493EF9" w:rsidRDefault="00493EF9" w:rsidP="00493EF9">
      <w:pPr>
        <w:spacing w:before="100" w:beforeAutospacing="1" w:after="100" w:afterAutospacing="1" w:line="240" w:lineRule="auto"/>
        <w:rPr>
          <w:rFonts w:ascii="Times New Roman" w:eastAsia="Times New Roman" w:hAnsi="Times New Roman" w:cs="Times New Roman"/>
          <w:sz w:val="24"/>
          <w:szCs w:val="24"/>
          <w:lang w:val="en-GB" w:eastAsia="nl-BE"/>
        </w:rPr>
      </w:pPr>
      <w:r w:rsidRPr="00493EF9">
        <w:rPr>
          <w:rFonts w:ascii="Times New Roman" w:eastAsia="Times New Roman" w:hAnsi="Times New Roman" w:cs="Times New Roman"/>
          <w:sz w:val="24"/>
          <w:szCs w:val="24"/>
          <w:lang w:val="en-GB" w:eastAsia="nl-BE"/>
        </w:rPr>
        <w:t xml:space="preserve">By </w:t>
      </w:r>
      <w:hyperlink r:id="rId7" w:tooltip="View all posts by Graham Watts" w:history="1">
        <w:r w:rsidRPr="00493EF9">
          <w:rPr>
            <w:rFonts w:ascii="Times New Roman" w:eastAsia="Times New Roman" w:hAnsi="Times New Roman" w:cs="Times New Roman"/>
            <w:color w:val="0000FF"/>
            <w:sz w:val="24"/>
            <w:szCs w:val="24"/>
            <w:u w:val="single"/>
            <w:lang w:val="en-GB" w:eastAsia="nl-BE"/>
          </w:rPr>
          <w:t>Graham Watts</w:t>
        </w:r>
      </w:hyperlink>
      <w:r w:rsidRPr="00493EF9">
        <w:rPr>
          <w:rFonts w:ascii="Times New Roman" w:eastAsia="Times New Roman" w:hAnsi="Times New Roman" w:cs="Times New Roman"/>
          <w:sz w:val="24"/>
          <w:szCs w:val="24"/>
          <w:lang w:val="en-GB" w:eastAsia="nl-BE"/>
        </w:rPr>
        <w:t xml:space="preserve"> on June 2, 2019 </w:t>
      </w:r>
    </w:p>
    <w:p w:rsidR="00493EF9" w:rsidRPr="00493EF9" w:rsidRDefault="00493EF9" w:rsidP="00493EF9">
      <w:pPr>
        <w:spacing w:after="0" w:line="240" w:lineRule="auto"/>
        <w:rPr>
          <w:rFonts w:ascii="Times New Roman" w:eastAsia="Times New Roman" w:hAnsi="Times New Roman" w:cs="Times New Roman"/>
          <w:sz w:val="24"/>
          <w:szCs w:val="24"/>
          <w:lang w:eastAsia="nl-BE"/>
        </w:rPr>
      </w:pPr>
      <w:r w:rsidRPr="00493EF9">
        <w:rPr>
          <w:rFonts w:ascii="Times New Roman" w:eastAsia="Times New Roman" w:hAnsi="Times New Roman" w:cs="Times New Roman"/>
          <w:noProof/>
          <w:color w:val="0000FF"/>
          <w:sz w:val="24"/>
          <w:szCs w:val="24"/>
          <w:lang w:eastAsia="nl-BE"/>
        </w:rPr>
        <w:drawing>
          <wp:inline distT="0" distB="0" distL="0" distR="0">
            <wp:extent cx="5760720" cy="3837305"/>
            <wp:effectExtent l="0" t="0" r="0" b="0"/>
            <wp:docPr id="3" name="Afbeelding 3" descr="Serge Aimé Coulibaly in &lt;I&gt;Kalakuta Republik&lt;/I&gt;.&lt;br /&gt;© Sophie Garcia. (Click image for larger vers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ge Aimé Coulibaly in &lt;I&gt;Kalakuta Republik&lt;/I&gt;.&lt;br /&gt;© Sophie Garcia. (Click image for larger versi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837305"/>
                    </a:xfrm>
                    <a:prstGeom prst="rect">
                      <a:avLst/>
                    </a:prstGeom>
                    <a:noFill/>
                    <a:ln>
                      <a:noFill/>
                    </a:ln>
                  </pic:spPr>
                </pic:pic>
              </a:graphicData>
            </a:graphic>
          </wp:inline>
        </w:drawing>
      </w:r>
    </w:p>
    <w:p w:rsidR="00493EF9" w:rsidRPr="00493EF9" w:rsidRDefault="00493EF9" w:rsidP="00493EF9">
      <w:pPr>
        <w:spacing w:before="100" w:beforeAutospacing="1" w:after="100" w:afterAutospacing="1" w:line="240" w:lineRule="auto"/>
        <w:rPr>
          <w:rFonts w:ascii="Times New Roman" w:eastAsia="Times New Roman" w:hAnsi="Times New Roman" w:cs="Times New Roman"/>
          <w:sz w:val="20"/>
          <w:szCs w:val="20"/>
          <w:lang w:val="en-GB" w:eastAsia="nl-BE"/>
        </w:rPr>
      </w:pPr>
      <w:r w:rsidRPr="00493EF9">
        <w:rPr>
          <w:rFonts w:ascii="Times New Roman" w:eastAsia="Times New Roman" w:hAnsi="Times New Roman" w:cs="Times New Roman"/>
          <w:sz w:val="20"/>
          <w:szCs w:val="20"/>
          <w:lang w:val="en-GB" w:eastAsia="nl-BE"/>
        </w:rPr>
        <w:t xml:space="preserve">Serge Aimé Coulibaly in </w:t>
      </w:r>
      <w:proofErr w:type="spellStart"/>
      <w:r w:rsidRPr="00493EF9">
        <w:rPr>
          <w:rFonts w:ascii="Times New Roman" w:eastAsia="Times New Roman" w:hAnsi="Times New Roman" w:cs="Times New Roman"/>
          <w:i/>
          <w:iCs/>
          <w:sz w:val="20"/>
          <w:szCs w:val="20"/>
          <w:lang w:val="en-GB" w:eastAsia="nl-BE"/>
        </w:rPr>
        <w:t>Kalakuta</w:t>
      </w:r>
      <w:proofErr w:type="spellEnd"/>
      <w:r w:rsidRPr="00493EF9">
        <w:rPr>
          <w:rFonts w:ascii="Times New Roman" w:eastAsia="Times New Roman" w:hAnsi="Times New Roman" w:cs="Times New Roman"/>
          <w:i/>
          <w:iCs/>
          <w:sz w:val="20"/>
          <w:szCs w:val="20"/>
          <w:lang w:val="en-GB" w:eastAsia="nl-BE"/>
        </w:rPr>
        <w:t xml:space="preserve"> </w:t>
      </w:r>
      <w:proofErr w:type="spellStart"/>
      <w:r w:rsidRPr="00493EF9">
        <w:rPr>
          <w:rFonts w:ascii="Times New Roman" w:eastAsia="Times New Roman" w:hAnsi="Times New Roman" w:cs="Times New Roman"/>
          <w:i/>
          <w:iCs/>
          <w:sz w:val="20"/>
          <w:szCs w:val="20"/>
          <w:lang w:val="en-GB" w:eastAsia="nl-BE"/>
        </w:rPr>
        <w:t>Republik</w:t>
      </w:r>
      <w:proofErr w:type="spellEnd"/>
      <w:r w:rsidRPr="00493EF9">
        <w:rPr>
          <w:rFonts w:ascii="Times New Roman" w:eastAsia="Times New Roman" w:hAnsi="Times New Roman" w:cs="Times New Roman"/>
          <w:sz w:val="20"/>
          <w:szCs w:val="20"/>
          <w:lang w:val="en-GB" w:eastAsia="nl-BE"/>
        </w:rPr>
        <w:t>.</w:t>
      </w:r>
      <w:r w:rsidRPr="00493EF9">
        <w:rPr>
          <w:rFonts w:ascii="Times New Roman" w:eastAsia="Times New Roman" w:hAnsi="Times New Roman" w:cs="Times New Roman"/>
          <w:sz w:val="20"/>
          <w:szCs w:val="20"/>
          <w:lang w:val="en-GB" w:eastAsia="nl-BE"/>
        </w:rPr>
        <w:br/>
        <w:t xml:space="preserve">© Sophie Garcia. </w:t>
      </w:r>
    </w:p>
    <w:p w:rsidR="00493EF9" w:rsidRPr="00493EF9" w:rsidRDefault="00493EF9" w:rsidP="00493EF9">
      <w:pPr>
        <w:spacing w:before="100" w:beforeAutospacing="1" w:after="100" w:afterAutospacing="1" w:line="240" w:lineRule="auto"/>
        <w:rPr>
          <w:rFonts w:ascii="Times New Roman" w:eastAsia="Times New Roman" w:hAnsi="Times New Roman" w:cs="Times New Roman"/>
          <w:sz w:val="24"/>
          <w:szCs w:val="24"/>
          <w:lang w:val="en-GB" w:eastAsia="nl-BE"/>
        </w:rPr>
      </w:pPr>
      <w:r w:rsidRPr="00493EF9">
        <w:rPr>
          <w:rFonts w:ascii="Times New Roman" w:eastAsia="Times New Roman" w:hAnsi="Times New Roman" w:cs="Times New Roman"/>
          <w:b/>
          <w:bCs/>
          <w:sz w:val="24"/>
          <w:szCs w:val="24"/>
          <w:lang w:val="en-GB" w:eastAsia="nl-BE"/>
        </w:rPr>
        <w:t>Faso Danse Théâtre</w:t>
      </w:r>
      <w:r w:rsidRPr="00493EF9">
        <w:rPr>
          <w:rFonts w:ascii="Times New Roman" w:eastAsia="Times New Roman" w:hAnsi="Times New Roman" w:cs="Times New Roman"/>
          <w:b/>
          <w:bCs/>
          <w:sz w:val="24"/>
          <w:szCs w:val="24"/>
          <w:lang w:val="en-GB" w:eastAsia="nl-BE"/>
        </w:rPr>
        <w:br/>
      </w:r>
      <w:proofErr w:type="spellStart"/>
      <w:r w:rsidRPr="00493EF9">
        <w:rPr>
          <w:rFonts w:ascii="Times New Roman" w:eastAsia="Times New Roman" w:hAnsi="Times New Roman" w:cs="Times New Roman"/>
          <w:b/>
          <w:bCs/>
          <w:i/>
          <w:iCs/>
          <w:sz w:val="24"/>
          <w:szCs w:val="24"/>
          <w:lang w:val="en-GB" w:eastAsia="nl-BE"/>
        </w:rPr>
        <w:t>Kalakuta</w:t>
      </w:r>
      <w:proofErr w:type="spellEnd"/>
      <w:r w:rsidRPr="00493EF9">
        <w:rPr>
          <w:rFonts w:ascii="Times New Roman" w:eastAsia="Times New Roman" w:hAnsi="Times New Roman" w:cs="Times New Roman"/>
          <w:b/>
          <w:bCs/>
          <w:i/>
          <w:iCs/>
          <w:sz w:val="24"/>
          <w:szCs w:val="24"/>
          <w:lang w:val="en-GB" w:eastAsia="nl-BE"/>
        </w:rPr>
        <w:t xml:space="preserve"> </w:t>
      </w:r>
      <w:proofErr w:type="spellStart"/>
      <w:r w:rsidRPr="00493EF9">
        <w:rPr>
          <w:rFonts w:ascii="Times New Roman" w:eastAsia="Times New Roman" w:hAnsi="Times New Roman" w:cs="Times New Roman"/>
          <w:b/>
          <w:bCs/>
          <w:i/>
          <w:iCs/>
          <w:sz w:val="24"/>
          <w:szCs w:val="24"/>
          <w:lang w:val="en-GB" w:eastAsia="nl-BE"/>
        </w:rPr>
        <w:t>Republik</w:t>
      </w:r>
      <w:proofErr w:type="spellEnd"/>
      <w:r w:rsidRPr="00493EF9">
        <w:rPr>
          <w:rFonts w:ascii="Times New Roman" w:eastAsia="Times New Roman" w:hAnsi="Times New Roman" w:cs="Times New Roman"/>
          <w:sz w:val="24"/>
          <w:szCs w:val="24"/>
          <w:lang w:val="en-GB" w:eastAsia="nl-BE"/>
        </w:rPr>
        <w:br/>
      </w:r>
      <w:r w:rsidRPr="00493EF9">
        <w:rPr>
          <w:rFonts w:ascii="Segoe UI Symbol" w:eastAsia="Times New Roman" w:hAnsi="Segoe UI Symbol" w:cs="Segoe UI Symbol"/>
          <w:sz w:val="24"/>
          <w:szCs w:val="24"/>
          <w:lang w:val="en-GB" w:eastAsia="nl-BE"/>
        </w:rPr>
        <w:t>★★★✰✰</w:t>
      </w:r>
      <w:r w:rsidRPr="00493EF9">
        <w:rPr>
          <w:rFonts w:ascii="Times New Roman" w:eastAsia="Times New Roman" w:hAnsi="Times New Roman" w:cs="Times New Roman"/>
          <w:sz w:val="24"/>
          <w:szCs w:val="24"/>
          <w:lang w:val="en-GB" w:eastAsia="nl-BE"/>
        </w:rPr>
        <w:br/>
        <w:t>London, Barbican Theatre</w:t>
      </w:r>
      <w:r w:rsidRPr="00493EF9">
        <w:rPr>
          <w:rFonts w:ascii="Times New Roman" w:eastAsia="Times New Roman" w:hAnsi="Times New Roman" w:cs="Times New Roman"/>
          <w:sz w:val="24"/>
          <w:szCs w:val="24"/>
          <w:lang w:val="en-GB" w:eastAsia="nl-BE"/>
        </w:rPr>
        <w:br/>
        <w:t>30 May 2019</w:t>
      </w:r>
      <w:r w:rsidRPr="00493EF9">
        <w:rPr>
          <w:rFonts w:ascii="Times New Roman" w:eastAsia="Times New Roman" w:hAnsi="Times New Roman" w:cs="Times New Roman"/>
          <w:sz w:val="24"/>
          <w:szCs w:val="24"/>
          <w:lang w:val="en-GB" w:eastAsia="nl-BE"/>
        </w:rPr>
        <w:br/>
      </w:r>
      <w:hyperlink r:id="rId10" w:history="1">
        <w:r w:rsidRPr="00493EF9">
          <w:rPr>
            <w:rFonts w:ascii="Times New Roman" w:eastAsia="Times New Roman" w:hAnsi="Times New Roman" w:cs="Times New Roman"/>
            <w:color w:val="0000FF"/>
            <w:sz w:val="24"/>
            <w:szCs w:val="24"/>
            <w:u w:val="single"/>
            <w:lang w:val="en-GB" w:eastAsia="nl-BE"/>
          </w:rPr>
          <w:t>www.fasodansetheatre.com</w:t>
        </w:r>
      </w:hyperlink>
      <w:r w:rsidRPr="00493EF9">
        <w:rPr>
          <w:rFonts w:ascii="Times New Roman" w:eastAsia="Times New Roman" w:hAnsi="Times New Roman" w:cs="Times New Roman"/>
          <w:sz w:val="24"/>
          <w:szCs w:val="24"/>
          <w:lang w:val="en-GB" w:eastAsia="nl-BE"/>
        </w:rPr>
        <w:br/>
      </w:r>
      <w:hyperlink r:id="rId11" w:history="1">
        <w:r w:rsidRPr="00493EF9">
          <w:rPr>
            <w:rFonts w:ascii="Times New Roman" w:eastAsia="Times New Roman" w:hAnsi="Times New Roman" w:cs="Times New Roman"/>
            <w:color w:val="0000FF"/>
            <w:sz w:val="24"/>
            <w:szCs w:val="24"/>
            <w:u w:val="single"/>
            <w:lang w:val="en-GB" w:eastAsia="nl-BE"/>
          </w:rPr>
          <w:t>www.barbican.org.uk</w:t>
        </w:r>
      </w:hyperlink>
    </w:p>
    <w:p w:rsidR="00493EF9" w:rsidRPr="00493EF9" w:rsidRDefault="00493EF9" w:rsidP="00493EF9">
      <w:pPr>
        <w:spacing w:before="100" w:beforeAutospacing="1" w:after="100" w:afterAutospacing="1" w:line="240" w:lineRule="auto"/>
        <w:rPr>
          <w:rFonts w:ascii="Times New Roman" w:eastAsia="Times New Roman" w:hAnsi="Times New Roman" w:cs="Times New Roman"/>
          <w:sz w:val="24"/>
          <w:szCs w:val="24"/>
          <w:lang w:val="en-GB" w:eastAsia="nl-BE"/>
        </w:rPr>
      </w:pPr>
      <w:r w:rsidRPr="00493EF9">
        <w:rPr>
          <w:rFonts w:ascii="Times New Roman" w:eastAsia="Times New Roman" w:hAnsi="Times New Roman" w:cs="Times New Roman"/>
          <w:sz w:val="24"/>
          <w:szCs w:val="24"/>
          <w:lang w:val="en-GB" w:eastAsia="nl-BE"/>
        </w:rPr>
        <w:t xml:space="preserve">Although named after </w:t>
      </w:r>
      <w:proofErr w:type="spellStart"/>
      <w:r w:rsidRPr="00493EF9">
        <w:rPr>
          <w:rFonts w:ascii="Times New Roman" w:eastAsia="Times New Roman" w:hAnsi="Times New Roman" w:cs="Times New Roman"/>
          <w:sz w:val="24"/>
          <w:szCs w:val="24"/>
          <w:lang w:val="en-GB" w:eastAsia="nl-BE"/>
        </w:rPr>
        <w:t>Fela</w:t>
      </w:r>
      <w:proofErr w:type="spellEnd"/>
      <w:r w:rsidRPr="00493EF9">
        <w:rPr>
          <w:rFonts w:ascii="Times New Roman" w:eastAsia="Times New Roman" w:hAnsi="Times New Roman" w:cs="Times New Roman"/>
          <w:sz w:val="24"/>
          <w:szCs w:val="24"/>
          <w:lang w:val="en-GB" w:eastAsia="nl-BE"/>
        </w:rPr>
        <w:t xml:space="preserve"> </w:t>
      </w:r>
      <w:proofErr w:type="spellStart"/>
      <w:r w:rsidRPr="00493EF9">
        <w:rPr>
          <w:rFonts w:ascii="Times New Roman" w:eastAsia="Times New Roman" w:hAnsi="Times New Roman" w:cs="Times New Roman"/>
          <w:sz w:val="24"/>
          <w:szCs w:val="24"/>
          <w:lang w:val="en-GB" w:eastAsia="nl-BE"/>
        </w:rPr>
        <w:t>Kuti’s</w:t>
      </w:r>
      <w:proofErr w:type="spellEnd"/>
      <w:r w:rsidRPr="00493EF9">
        <w:rPr>
          <w:rFonts w:ascii="Times New Roman" w:eastAsia="Times New Roman" w:hAnsi="Times New Roman" w:cs="Times New Roman"/>
          <w:sz w:val="24"/>
          <w:szCs w:val="24"/>
          <w:lang w:val="en-GB" w:eastAsia="nl-BE"/>
        </w:rPr>
        <w:t xml:space="preserve"> compound, which housed his family, followers and a recording studio, it is a puzzle to piece together the dance sequences into anything that could be regarded as biographical; especially when, like me, one has only a cursory knowledge of the Nigerian musician and political activist who died mysteriously, in 1997. More than 1m Nigerians are said to have attended his funeral.</w:t>
      </w:r>
    </w:p>
    <w:p w:rsidR="00493EF9" w:rsidRPr="00493EF9" w:rsidRDefault="00493EF9" w:rsidP="00493EF9">
      <w:pPr>
        <w:spacing w:before="100" w:beforeAutospacing="1" w:after="100" w:afterAutospacing="1" w:line="240" w:lineRule="auto"/>
        <w:rPr>
          <w:rFonts w:ascii="Times New Roman" w:eastAsia="Times New Roman" w:hAnsi="Times New Roman" w:cs="Times New Roman"/>
          <w:sz w:val="24"/>
          <w:szCs w:val="24"/>
          <w:lang w:val="en-GB" w:eastAsia="nl-BE"/>
        </w:rPr>
      </w:pPr>
      <w:r w:rsidRPr="00493EF9">
        <w:rPr>
          <w:rFonts w:ascii="Times New Roman" w:eastAsia="Times New Roman" w:hAnsi="Times New Roman" w:cs="Times New Roman"/>
          <w:sz w:val="24"/>
          <w:szCs w:val="24"/>
          <w:lang w:val="en-GB" w:eastAsia="nl-BE"/>
        </w:rPr>
        <w:lastRenderedPageBreak/>
        <w:t xml:space="preserve">In 1970, </w:t>
      </w:r>
      <w:proofErr w:type="spellStart"/>
      <w:r w:rsidRPr="00493EF9">
        <w:rPr>
          <w:rFonts w:ascii="Times New Roman" w:eastAsia="Times New Roman" w:hAnsi="Times New Roman" w:cs="Times New Roman"/>
          <w:sz w:val="24"/>
          <w:szCs w:val="24"/>
          <w:lang w:val="en-GB" w:eastAsia="nl-BE"/>
        </w:rPr>
        <w:t>Kuti</w:t>
      </w:r>
      <w:proofErr w:type="spellEnd"/>
      <w:r w:rsidRPr="00493EF9">
        <w:rPr>
          <w:rFonts w:ascii="Times New Roman" w:eastAsia="Times New Roman" w:hAnsi="Times New Roman" w:cs="Times New Roman"/>
          <w:sz w:val="24"/>
          <w:szCs w:val="24"/>
          <w:lang w:val="en-GB" w:eastAsia="nl-BE"/>
        </w:rPr>
        <w:t xml:space="preserve"> declared the original </w:t>
      </w:r>
      <w:proofErr w:type="spellStart"/>
      <w:r w:rsidRPr="00493EF9">
        <w:rPr>
          <w:rFonts w:ascii="Times New Roman" w:eastAsia="Times New Roman" w:hAnsi="Times New Roman" w:cs="Times New Roman"/>
          <w:sz w:val="24"/>
          <w:szCs w:val="24"/>
          <w:lang w:val="en-GB" w:eastAsia="nl-BE"/>
        </w:rPr>
        <w:t>Kalakuta</w:t>
      </w:r>
      <w:proofErr w:type="spellEnd"/>
      <w:r w:rsidRPr="00493EF9">
        <w:rPr>
          <w:rFonts w:ascii="Times New Roman" w:eastAsia="Times New Roman" w:hAnsi="Times New Roman" w:cs="Times New Roman"/>
          <w:sz w:val="24"/>
          <w:szCs w:val="24"/>
          <w:lang w:val="en-GB" w:eastAsia="nl-BE"/>
        </w:rPr>
        <w:t xml:space="preserve"> </w:t>
      </w:r>
      <w:proofErr w:type="spellStart"/>
      <w:r w:rsidRPr="00493EF9">
        <w:rPr>
          <w:rFonts w:ascii="Times New Roman" w:eastAsia="Times New Roman" w:hAnsi="Times New Roman" w:cs="Times New Roman"/>
          <w:sz w:val="24"/>
          <w:szCs w:val="24"/>
          <w:lang w:val="en-GB" w:eastAsia="nl-BE"/>
        </w:rPr>
        <w:t>Republik</w:t>
      </w:r>
      <w:proofErr w:type="spellEnd"/>
      <w:r w:rsidRPr="00493EF9">
        <w:rPr>
          <w:rFonts w:ascii="Times New Roman" w:eastAsia="Times New Roman" w:hAnsi="Times New Roman" w:cs="Times New Roman"/>
          <w:sz w:val="24"/>
          <w:szCs w:val="24"/>
          <w:lang w:val="en-GB" w:eastAsia="nl-BE"/>
        </w:rPr>
        <w:t xml:space="preserve"> an independent free state from the military junta that ruled Nigeria, and it survived, despite frequent raids, for seven years before being razed to the ground by soldiers, during which invasion </w:t>
      </w:r>
      <w:proofErr w:type="spellStart"/>
      <w:r w:rsidRPr="00493EF9">
        <w:rPr>
          <w:rFonts w:ascii="Times New Roman" w:eastAsia="Times New Roman" w:hAnsi="Times New Roman" w:cs="Times New Roman"/>
          <w:sz w:val="24"/>
          <w:szCs w:val="24"/>
          <w:lang w:val="en-GB" w:eastAsia="nl-BE"/>
        </w:rPr>
        <w:t>Kuti’s</w:t>
      </w:r>
      <w:proofErr w:type="spellEnd"/>
      <w:r w:rsidRPr="00493EF9">
        <w:rPr>
          <w:rFonts w:ascii="Times New Roman" w:eastAsia="Times New Roman" w:hAnsi="Times New Roman" w:cs="Times New Roman"/>
          <w:sz w:val="24"/>
          <w:szCs w:val="24"/>
          <w:lang w:val="en-GB" w:eastAsia="nl-BE"/>
        </w:rPr>
        <w:t xml:space="preserve"> mother suffered fatal injuries. Soon after this tragedy, </w:t>
      </w:r>
      <w:proofErr w:type="spellStart"/>
      <w:r w:rsidRPr="00493EF9">
        <w:rPr>
          <w:rFonts w:ascii="Times New Roman" w:eastAsia="Times New Roman" w:hAnsi="Times New Roman" w:cs="Times New Roman"/>
          <w:sz w:val="24"/>
          <w:szCs w:val="24"/>
          <w:lang w:val="en-GB" w:eastAsia="nl-BE"/>
        </w:rPr>
        <w:t>Kuti</w:t>
      </w:r>
      <w:proofErr w:type="spellEnd"/>
      <w:r w:rsidRPr="00493EF9">
        <w:rPr>
          <w:rFonts w:ascii="Times New Roman" w:eastAsia="Times New Roman" w:hAnsi="Times New Roman" w:cs="Times New Roman"/>
          <w:sz w:val="24"/>
          <w:szCs w:val="24"/>
          <w:lang w:val="en-GB" w:eastAsia="nl-BE"/>
        </w:rPr>
        <w:t xml:space="preserve"> simultaneously married 27 women made homeless by the attack, many of whom were his back-up singers. He told a newspaper some time later that he did not have sex with all 27! On one hand, as for example viewed by this dance theatre, </w:t>
      </w:r>
      <w:proofErr w:type="spellStart"/>
      <w:r w:rsidRPr="00493EF9">
        <w:rPr>
          <w:rFonts w:ascii="Times New Roman" w:eastAsia="Times New Roman" w:hAnsi="Times New Roman" w:cs="Times New Roman"/>
          <w:sz w:val="24"/>
          <w:szCs w:val="24"/>
          <w:lang w:val="en-GB" w:eastAsia="nl-BE"/>
        </w:rPr>
        <w:t>Kuti</w:t>
      </w:r>
      <w:proofErr w:type="spellEnd"/>
      <w:r w:rsidRPr="00493EF9">
        <w:rPr>
          <w:rFonts w:ascii="Times New Roman" w:eastAsia="Times New Roman" w:hAnsi="Times New Roman" w:cs="Times New Roman"/>
          <w:sz w:val="24"/>
          <w:szCs w:val="24"/>
          <w:lang w:val="en-GB" w:eastAsia="nl-BE"/>
        </w:rPr>
        <w:t xml:space="preserve"> was a heroic political activist, courageously standing up to a barbaric and corrupt regime, but at the other end of the spectrum (enhanced by the imagery of the compound and marrying his followers) he can be imagined as a cult leader.</w:t>
      </w:r>
      <w:r w:rsidRPr="00493EF9">
        <w:rPr>
          <w:rFonts w:ascii="Times New Roman" w:eastAsia="Times New Roman" w:hAnsi="Times New Roman" w:cs="Times New Roman"/>
          <w:sz w:val="24"/>
          <w:szCs w:val="24"/>
          <w:lang w:val="en-GB" w:eastAsia="nl-BE"/>
        </w:rPr>
        <w:br/>
        <w:t> </w:t>
      </w:r>
    </w:p>
    <w:p w:rsidR="00493EF9" w:rsidRPr="00493EF9" w:rsidRDefault="00493EF9" w:rsidP="00493EF9">
      <w:pPr>
        <w:spacing w:after="0" w:line="240" w:lineRule="auto"/>
        <w:rPr>
          <w:rFonts w:ascii="Times New Roman" w:eastAsia="Times New Roman" w:hAnsi="Times New Roman" w:cs="Times New Roman"/>
          <w:sz w:val="24"/>
          <w:szCs w:val="24"/>
          <w:lang w:eastAsia="nl-BE"/>
        </w:rPr>
      </w:pPr>
      <w:r w:rsidRPr="00493EF9">
        <w:rPr>
          <w:rFonts w:ascii="Times New Roman" w:eastAsia="Times New Roman" w:hAnsi="Times New Roman" w:cs="Times New Roman"/>
          <w:noProof/>
          <w:color w:val="0000FF"/>
          <w:sz w:val="24"/>
          <w:szCs w:val="24"/>
          <w:lang w:eastAsia="nl-BE"/>
        </w:rPr>
        <w:drawing>
          <wp:inline distT="0" distB="0" distL="0" distR="0">
            <wp:extent cx="3112770" cy="4666753"/>
            <wp:effectExtent l="0" t="0" r="0" b="635"/>
            <wp:docPr id="2" name="Afbeelding 2" descr="Antonia Naouele and Ahmed Soura in Kalakuta Republik.© Doune Photo. (Click image for larger vers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onia Naouele and Ahmed Soura in Kalakuta Republik.© Doune Photo. (Click image for larger versio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3122" cy="4667281"/>
                    </a:xfrm>
                    <a:prstGeom prst="rect">
                      <a:avLst/>
                    </a:prstGeom>
                    <a:noFill/>
                    <a:ln>
                      <a:noFill/>
                    </a:ln>
                  </pic:spPr>
                </pic:pic>
              </a:graphicData>
            </a:graphic>
          </wp:inline>
        </w:drawing>
      </w:r>
    </w:p>
    <w:p w:rsidR="00493EF9" w:rsidRPr="00493EF9" w:rsidRDefault="00493EF9" w:rsidP="00493EF9">
      <w:pPr>
        <w:spacing w:before="100" w:beforeAutospacing="1" w:after="100" w:afterAutospacing="1" w:line="240" w:lineRule="auto"/>
        <w:rPr>
          <w:rFonts w:ascii="Times New Roman" w:eastAsia="Times New Roman" w:hAnsi="Times New Roman" w:cs="Times New Roman"/>
          <w:sz w:val="20"/>
          <w:szCs w:val="20"/>
          <w:lang w:val="en-GB" w:eastAsia="nl-BE"/>
        </w:rPr>
      </w:pPr>
      <w:r w:rsidRPr="00493EF9">
        <w:rPr>
          <w:rFonts w:ascii="Times New Roman" w:eastAsia="Times New Roman" w:hAnsi="Times New Roman" w:cs="Times New Roman"/>
          <w:sz w:val="20"/>
          <w:szCs w:val="20"/>
          <w:lang w:val="en-GB" w:eastAsia="nl-BE"/>
        </w:rPr>
        <w:t xml:space="preserve">Antonia </w:t>
      </w:r>
      <w:proofErr w:type="spellStart"/>
      <w:r w:rsidRPr="00493EF9">
        <w:rPr>
          <w:rFonts w:ascii="Times New Roman" w:eastAsia="Times New Roman" w:hAnsi="Times New Roman" w:cs="Times New Roman"/>
          <w:sz w:val="20"/>
          <w:szCs w:val="20"/>
          <w:lang w:val="en-GB" w:eastAsia="nl-BE"/>
        </w:rPr>
        <w:t>Naouele</w:t>
      </w:r>
      <w:proofErr w:type="spellEnd"/>
      <w:r w:rsidRPr="00493EF9">
        <w:rPr>
          <w:rFonts w:ascii="Times New Roman" w:eastAsia="Times New Roman" w:hAnsi="Times New Roman" w:cs="Times New Roman"/>
          <w:sz w:val="20"/>
          <w:szCs w:val="20"/>
          <w:lang w:val="en-GB" w:eastAsia="nl-BE"/>
        </w:rPr>
        <w:t xml:space="preserve"> and Ahmed </w:t>
      </w:r>
      <w:proofErr w:type="spellStart"/>
      <w:r w:rsidRPr="00493EF9">
        <w:rPr>
          <w:rFonts w:ascii="Times New Roman" w:eastAsia="Times New Roman" w:hAnsi="Times New Roman" w:cs="Times New Roman"/>
          <w:sz w:val="20"/>
          <w:szCs w:val="20"/>
          <w:lang w:val="en-GB" w:eastAsia="nl-BE"/>
        </w:rPr>
        <w:t>Soura</w:t>
      </w:r>
      <w:proofErr w:type="spellEnd"/>
      <w:r w:rsidRPr="00493EF9">
        <w:rPr>
          <w:rFonts w:ascii="Times New Roman" w:eastAsia="Times New Roman" w:hAnsi="Times New Roman" w:cs="Times New Roman"/>
          <w:sz w:val="20"/>
          <w:szCs w:val="20"/>
          <w:lang w:val="en-GB" w:eastAsia="nl-BE"/>
        </w:rPr>
        <w:t xml:space="preserve"> in </w:t>
      </w:r>
      <w:proofErr w:type="spellStart"/>
      <w:r w:rsidRPr="00493EF9">
        <w:rPr>
          <w:rFonts w:ascii="Times New Roman" w:eastAsia="Times New Roman" w:hAnsi="Times New Roman" w:cs="Times New Roman"/>
          <w:i/>
          <w:iCs/>
          <w:sz w:val="20"/>
          <w:szCs w:val="20"/>
          <w:lang w:val="en-GB" w:eastAsia="nl-BE"/>
        </w:rPr>
        <w:t>Kalakuta</w:t>
      </w:r>
      <w:proofErr w:type="spellEnd"/>
      <w:r w:rsidRPr="00493EF9">
        <w:rPr>
          <w:rFonts w:ascii="Times New Roman" w:eastAsia="Times New Roman" w:hAnsi="Times New Roman" w:cs="Times New Roman"/>
          <w:i/>
          <w:iCs/>
          <w:sz w:val="20"/>
          <w:szCs w:val="20"/>
          <w:lang w:val="en-GB" w:eastAsia="nl-BE"/>
        </w:rPr>
        <w:t xml:space="preserve"> </w:t>
      </w:r>
      <w:proofErr w:type="spellStart"/>
      <w:r w:rsidRPr="00493EF9">
        <w:rPr>
          <w:rFonts w:ascii="Times New Roman" w:eastAsia="Times New Roman" w:hAnsi="Times New Roman" w:cs="Times New Roman"/>
          <w:i/>
          <w:iCs/>
          <w:sz w:val="20"/>
          <w:szCs w:val="20"/>
          <w:lang w:val="en-GB" w:eastAsia="nl-BE"/>
        </w:rPr>
        <w:t>Republik</w:t>
      </w:r>
      <w:proofErr w:type="spellEnd"/>
      <w:r w:rsidRPr="00493EF9">
        <w:rPr>
          <w:rFonts w:ascii="Times New Roman" w:eastAsia="Times New Roman" w:hAnsi="Times New Roman" w:cs="Times New Roman"/>
          <w:sz w:val="20"/>
          <w:szCs w:val="20"/>
          <w:lang w:val="en-GB" w:eastAsia="nl-BE"/>
        </w:rPr>
        <w:t>.</w:t>
      </w:r>
      <w:r w:rsidRPr="00493EF9">
        <w:rPr>
          <w:rFonts w:ascii="Times New Roman" w:eastAsia="Times New Roman" w:hAnsi="Times New Roman" w:cs="Times New Roman"/>
          <w:sz w:val="20"/>
          <w:szCs w:val="20"/>
          <w:lang w:val="en-GB" w:eastAsia="nl-BE"/>
        </w:rPr>
        <w:br/>
        <w:t xml:space="preserve">© </w:t>
      </w:r>
      <w:proofErr w:type="spellStart"/>
      <w:r w:rsidRPr="00493EF9">
        <w:rPr>
          <w:rFonts w:ascii="Times New Roman" w:eastAsia="Times New Roman" w:hAnsi="Times New Roman" w:cs="Times New Roman"/>
          <w:sz w:val="20"/>
          <w:szCs w:val="20"/>
          <w:lang w:val="en-GB" w:eastAsia="nl-BE"/>
        </w:rPr>
        <w:t>Doune</w:t>
      </w:r>
      <w:proofErr w:type="spellEnd"/>
      <w:r w:rsidRPr="00493EF9">
        <w:rPr>
          <w:rFonts w:ascii="Times New Roman" w:eastAsia="Times New Roman" w:hAnsi="Times New Roman" w:cs="Times New Roman"/>
          <w:sz w:val="20"/>
          <w:szCs w:val="20"/>
          <w:lang w:val="en-GB" w:eastAsia="nl-BE"/>
        </w:rPr>
        <w:t xml:space="preserve"> Photo.</w:t>
      </w:r>
    </w:p>
    <w:p w:rsidR="00493EF9" w:rsidRPr="00493EF9" w:rsidRDefault="00493EF9" w:rsidP="00493EF9">
      <w:pPr>
        <w:spacing w:before="100" w:beforeAutospacing="1" w:after="100" w:afterAutospacing="1" w:line="240" w:lineRule="auto"/>
        <w:rPr>
          <w:rFonts w:ascii="Times New Roman" w:eastAsia="Times New Roman" w:hAnsi="Times New Roman" w:cs="Times New Roman"/>
          <w:sz w:val="24"/>
          <w:szCs w:val="24"/>
          <w:lang w:val="en-GB" w:eastAsia="nl-BE"/>
        </w:rPr>
      </w:pPr>
      <w:proofErr w:type="spellStart"/>
      <w:r w:rsidRPr="00493EF9">
        <w:rPr>
          <w:rFonts w:ascii="Times New Roman" w:eastAsia="Times New Roman" w:hAnsi="Times New Roman" w:cs="Times New Roman"/>
          <w:sz w:val="24"/>
          <w:szCs w:val="24"/>
          <w:lang w:val="en-GB" w:eastAsia="nl-BE"/>
        </w:rPr>
        <w:t>Kuti</w:t>
      </w:r>
      <w:proofErr w:type="spellEnd"/>
      <w:r w:rsidRPr="00493EF9">
        <w:rPr>
          <w:rFonts w:ascii="Times New Roman" w:eastAsia="Times New Roman" w:hAnsi="Times New Roman" w:cs="Times New Roman"/>
          <w:sz w:val="24"/>
          <w:szCs w:val="24"/>
          <w:lang w:val="en-GB" w:eastAsia="nl-BE"/>
        </w:rPr>
        <w:t xml:space="preserve"> was the pioneer of Afrobeat, which merged Ghanaian and Nigerian music – such as highlife – with jazz, funk, rap, dancehall and reggae to produce a big band sound, heavy on brass and percussion, that is often repetitive and hypnotic. That sound, mixed into a long, meandering score by Yvan Talbot was both the best and worst of the evening: marvellous high points in great bursts of rhythm and harmony – at times it rivalled the best smooth jazz – before getting stuck in relentless sequences of wearisome tedium.</w:t>
      </w:r>
    </w:p>
    <w:p w:rsidR="00493EF9" w:rsidRPr="00493EF9" w:rsidRDefault="00493EF9" w:rsidP="00493EF9">
      <w:pPr>
        <w:spacing w:before="100" w:beforeAutospacing="1" w:after="100" w:afterAutospacing="1" w:line="240" w:lineRule="auto"/>
        <w:rPr>
          <w:rFonts w:ascii="Times New Roman" w:eastAsia="Times New Roman" w:hAnsi="Times New Roman" w:cs="Times New Roman"/>
          <w:sz w:val="24"/>
          <w:szCs w:val="24"/>
          <w:lang w:val="en-GB" w:eastAsia="nl-BE"/>
        </w:rPr>
      </w:pPr>
      <w:r w:rsidRPr="00493EF9">
        <w:rPr>
          <w:rFonts w:ascii="Times New Roman" w:eastAsia="Times New Roman" w:hAnsi="Times New Roman" w:cs="Times New Roman"/>
          <w:sz w:val="24"/>
          <w:szCs w:val="24"/>
          <w:lang w:val="en-GB" w:eastAsia="nl-BE"/>
        </w:rPr>
        <w:t>The stage was dominated by two large screens that showed, intermittently, large slogans of no great insight (‘</w:t>
      </w:r>
      <w:r w:rsidRPr="00493EF9">
        <w:rPr>
          <w:rFonts w:ascii="Times New Roman" w:eastAsia="Times New Roman" w:hAnsi="Times New Roman" w:cs="Times New Roman"/>
          <w:i/>
          <w:iCs/>
          <w:sz w:val="24"/>
          <w:szCs w:val="24"/>
          <w:lang w:val="en-GB" w:eastAsia="nl-BE"/>
        </w:rPr>
        <w:t>All that Glitters is not Gold</w:t>
      </w:r>
      <w:r w:rsidRPr="00493EF9">
        <w:rPr>
          <w:rFonts w:ascii="Times New Roman" w:eastAsia="Times New Roman" w:hAnsi="Times New Roman" w:cs="Times New Roman"/>
          <w:sz w:val="24"/>
          <w:szCs w:val="24"/>
          <w:lang w:val="en-GB" w:eastAsia="nl-BE"/>
        </w:rPr>
        <w:t>’, said one; another, ‘</w:t>
      </w:r>
      <w:r w:rsidRPr="00493EF9">
        <w:rPr>
          <w:rFonts w:ascii="Times New Roman" w:eastAsia="Times New Roman" w:hAnsi="Times New Roman" w:cs="Times New Roman"/>
          <w:i/>
          <w:iCs/>
          <w:sz w:val="24"/>
          <w:szCs w:val="24"/>
          <w:lang w:val="en-GB" w:eastAsia="nl-BE"/>
        </w:rPr>
        <w:t xml:space="preserve">Decadence can be an end in </w:t>
      </w:r>
      <w:r w:rsidRPr="00493EF9">
        <w:rPr>
          <w:rFonts w:ascii="Times New Roman" w:eastAsia="Times New Roman" w:hAnsi="Times New Roman" w:cs="Times New Roman"/>
          <w:i/>
          <w:iCs/>
          <w:sz w:val="24"/>
          <w:szCs w:val="24"/>
          <w:lang w:val="en-GB" w:eastAsia="nl-BE"/>
        </w:rPr>
        <w:lastRenderedPageBreak/>
        <w:t>itself</w:t>
      </w:r>
      <w:r w:rsidRPr="00493EF9">
        <w:rPr>
          <w:rFonts w:ascii="Times New Roman" w:eastAsia="Times New Roman" w:hAnsi="Times New Roman" w:cs="Times New Roman"/>
          <w:sz w:val="24"/>
          <w:szCs w:val="24"/>
          <w:lang w:val="en-GB" w:eastAsia="nl-BE"/>
        </w:rPr>
        <w:t>’) and grainy, indistinct film. A 70s-style tan leather sofa with squashy cushions, a portable box for recording equipment and several plastic-backed metal chairs were also key to aspects of the performance: both as platforms and as places of refuge and sexual encounter. Between acts 1 and 2 the sofa was covered in white powder, which billowed everywhere; and in the second act, the chairs were stacked into a huge mushrooming tower on one man’s back before they collapsed all over the stage. At the show’s finale when the dancers (each woman sitting astride a man’s shoulder) marched slowly and soulfully off the stage and across the front of the audience to the exit door, they left behind a mess akin to a teenage party when the parents have gone away.</w:t>
      </w:r>
      <w:r w:rsidRPr="00493EF9">
        <w:rPr>
          <w:rFonts w:ascii="Times New Roman" w:eastAsia="Times New Roman" w:hAnsi="Times New Roman" w:cs="Times New Roman"/>
          <w:sz w:val="24"/>
          <w:szCs w:val="24"/>
          <w:lang w:val="en-GB" w:eastAsia="nl-BE"/>
        </w:rPr>
        <w:br/>
        <w:t> </w:t>
      </w:r>
    </w:p>
    <w:p w:rsidR="00493EF9" w:rsidRPr="00493EF9" w:rsidRDefault="00493EF9" w:rsidP="00493EF9">
      <w:pPr>
        <w:spacing w:after="0" w:line="240" w:lineRule="auto"/>
        <w:rPr>
          <w:rFonts w:ascii="Times New Roman" w:eastAsia="Times New Roman" w:hAnsi="Times New Roman" w:cs="Times New Roman"/>
          <w:sz w:val="24"/>
          <w:szCs w:val="24"/>
          <w:lang w:eastAsia="nl-BE"/>
        </w:rPr>
      </w:pPr>
      <w:r w:rsidRPr="00493EF9">
        <w:rPr>
          <w:rFonts w:ascii="Times New Roman" w:eastAsia="Times New Roman" w:hAnsi="Times New Roman" w:cs="Times New Roman"/>
          <w:noProof/>
          <w:color w:val="0000FF"/>
          <w:sz w:val="24"/>
          <w:szCs w:val="24"/>
          <w:lang w:eastAsia="nl-BE"/>
        </w:rPr>
        <w:drawing>
          <wp:inline distT="0" distB="0" distL="0" distR="0">
            <wp:extent cx="5267325" cy="3511550"/>
            <wp:effectExtent l="0" t="0" r="9525" b="0"/>
            <wp:docPr id="1" name="Afbeelding 1" descr="Antonia Naouele in Kalakuta Republik.© Doune Photo. (Click image for larger versi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onia Naouele in Kalakuta Republik.© Doune Photo. (Click image for larger versio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7325" cy="3511550"/>
                    </a:xfrm>
                    <a:prstGeom prst="rect">
                      <a:avLst/>
                    </a:prstGeom>
                    <a:noFill/>
                    <a:ln>
                      <a:noFill/>
                    </a:ln>
                  </pic:spPr>
                </pic:pic>
              </a:graphicData>
            </a:graphic>
          </wp:inline>
        </w:drawing>
      </w:r>
    </w:p>
    <w:p w:rsidR="00493EF9" w:rsidRPr="00493EF9" w:rsidRDefault="00493EF9" w:rsidP="00493EF9">
      <w:pPr>
        <w:spacing w:before="100" w:beforeAutospacing="1" w:after="100" w:afterAutospacing="1" w:line="240" w:lineRule="auto"/>
        <w:rPr>
          <w:rFonts w:ascii="Times New Roman" w:eastAsia="Times New Roman" w:hAnsi="Times New Roman" w:cs="Times New Roman"/>
          <w:sz w:val="20"/>
          <w:szCs w:val="20"/>
          <w:lang w:val="en-GB" w:eastAsia="nl-BE"/>
        </w:rPr>
      </w:pPr>
      <w:r w:rsidRPr="00493EF9">
        <w:rPr>
          <w:rFonts w:ascii="Times New Roman" w:eastAsia="Times New Roman" w:hAnsi="Times New Roman" w:cs="Times New Roman"/>
          <w:sz w:val="20"/>
          <w:szCs w:val="20"/>
          <w:lang w:eastAsia="nl-BE"/>
        </w:rPr>
        <w:t xml:space="preserve">Antonia </w:t>
      </w:r>
      <w:proofErr w:type="spellStart"/>
      <w:r w:rsidRPr="00493EF9">
        <w:rPr>
          <w:rFonts w:ascii="Times New Roman" w:eastAsia="Times New Roman" w:hAnsi="Times New Roman" w:cs="Times New Roman"/>
          <w:sz w:val="20"/>
          <w:szCs w:val="20"/>
          <w:lang w:eastAsia="nl-BE"/>
        </w:rPr>
        <w:t>Naouele</w:t>
      </w:r>
      <w:proofErr w:type="spellEnd"/>
      <w:r w:rsidRPr="00493EF9">
        <w:rPr>
          <w:rFonts w:ascii="Times New Roman" w:eastAsia="Times New Roman" w:hAnsi="Times New Roman" w:cs="Times New Roman"/>
          <w:sz w:val="20"/>
          <w:szCs w:val="20"/>
          <w:lang w:eastAsia="nl-BE"/>
        </w:rPr>
        <w:t xml:space="preserve"> in </w:t>
      </w:r>
      <w:proofErr w:type="spellStart"/>
      <w:r w:rsidRPr="00493EF9">
        <w:rPr>
          <w:rFonts w:ascii="Times New Roman" w:eastAsia="Times New Roman" w:hAnsi="Times New Roman" w:cs="Times New Roman"/>
          <w:i/>
          <w:iCs/>
          <w:sz w:val="20"/>
          <w:szCs w:val="20"/>
          <w:lang w:eastAsia="nl-BE"/>
        </w:rPr>
        <w:t>Kalakuta</w:t>
      </w:r>
      <w:proofErr w:type="spellEnd"/>
      <w:r w:rsidRPr="00493EF9">
        <w:rPr>
          <w:rFonts w:ascii="Times New Roman" w:eastAsia="Times New Roman" w:hAnsi="Times New Roman" w:cs="Times New Roman"/>
          <w:i/>
          <w:iCs/>
          <w:sz w:val="20"/>
          <w:szCs w:val="20"/>
          <w:lang w:eastAsia="nl-BE"/>
        </w:rPr>
        <w:t xml:space="preserve"> </w:t>
      </w:r>
      <w:proofErr w:type="spellStart"/>
      <w:r w:rsidRPr="00493EF9">
        <w:rPr>
          <w:rFonts w:ascii="Times New Roman" w:eastAsia="Times New Roman" w:hAnsi="Times New Roman" w:cs="Times New Roman"/>
          <w:i/>
          <w:iCs/>
          <w:sz w:val="20"/>
          <w:szCs w:val="20"/>
          <w:lang w:eastAsia="nl-BE"/>
        </w:rPr>
        <w:t>Republik</w:t>
      </w:r>
      <w:proofErr w:type="spellEnd"/>
      <w:r w:rsidRPr="00493EF9">
        <w:rPr>
          <w:rFonts w:ascii="Times New Roman" w:eastAsia="Times New Roman" w:hAnsi="Times New Roman" w:cs="Times New Roman"/>
          <w:sz w:val="20"/>
          <w:szCs w:val="20"/>
          <w:lang w:eastAsia="nl-BE"/>
        </w:rPr>
        <w:t>.</w:t>
      </w:r>
      <w:r w:rsidRPr="00493EF9">
        <w:rPr>
          <w:rFonts w:ascii="Times New Roman" w:eastAsia="Times New Roman" w:hAnsi="Times New Roman" w:cs="Times New Roman"/>
          <w:sz w:val="20"/>
          <w:szCs w:val="20"/>
          <w:lang w:eastAsia="nl-BE"/>
        </w:rPr>
        <w:br/>
      </w:r>
      <w:r w:rsidRPr="00493EF9">
        <w:rPr>
          <w:rFonts w:ascii="Times New Roman" w:eastAsia="Times New Roman" w:hAnsi="Times New Roman" w:cs="Times New Roman"/>
          <w:sz w:val="20"/>
          <w:szCs w:val="20"/>
          <w:lang w:val="en-GB" w:eastAsia="nl-BE"/>
        </w:rPr>
        <w:t xml:space="preserve">© </w:t>
      </w:r>
      <w:proofErr w:type="spellStart"/>
      <w:r w:rsidRPr="00493EF9">
        <w:rPr>
          <w:rFonts w:ascii="Times New Roman" w:eastAsia="Times New Roman" w:hAnsi="Times New Roman" w:cs="Times New Roman"/>
          <w:sz w:val="20"/>
          <w:szCs w:val="20"/>
          <w:lang w:val="en-GB" w:eastAsia="nl-BE"/>
        </w:rPr>
        <w:t>Doune</w:t>
      </w:r>
      <w:proofErr w:type="spellEnd"/>
      <w:r w:rsidRPr="00493EF9">
        <w:rPr>
          <w:rFonts w:ascii="Times New Roman" w:eastAsia="Times New Roman" w:hAnsi="Times New Roman" w:cs="Times New Roman"/>
          <w:sz w:val="20"/>
          <w:szCs w:val="20"/>
          <w:lang w:val="en-GB" w:eastAsia="nl-BE"/>
        </w:rPr>
        <w:t xml:space="preserve"> Photo. </w:t>
      </w:r>
    </w:p>
    <w:p w:rsidR="00493EF9" w:rsidRPr="00493EF9" w:rsidRDefault="00493EF9" w:rsidP="00493EF9">
      <w:pPr>
        <w:spacing w:before="100" w:beforeAutospacing="1" w:after="100" w:afterAutospacing="1" w:line="240" w:lineRule="auto"/>
        <w:rPr>
          <w:rFonts w:ascii="Times New Roman" w:eastAsia="Times New Roman" w:hAnsi="Times New Roman" w:cs="Times New Roman"/>
          <w:sz w:val="24"/>
          <w:szCs w:val="24"/>
          <w:lang w:val="en-GB" w:eastAsia="nl-BE"/>
        </w:rPr>
      </w:pPr>
      <w:r w:rsidRPr="00493EF9">
        <w:rPr>
          <w:rFonts w:ascii="Times New Roman" w:eastAsia="Times New Roman" w:hAnsi="Times New Roman" w:cs="Times New Roman"/>
          <w:sz w:val="24"/>
          <w:szCs w:val="24"/>
          <w:lang w:val="en-GB" w:eastAsia="nl-BE"/>
        </w:rPr>
        <w:t xml:space="preserve">The dancers had remarkable movement quality. Six of the seven were African, variously from Burkina Faso, Cameroon and the Ivory Coast, one of whom, Adonis </w:t>
      </w:r>
      <w:proofErr w:type="spellStart"/>
      <w:r w:rsidRPr="00493EF9">
        <w:rPr>
          <w:rFonts w:ascii="Times New Roman" w:eastAsia="Times New Roman" w:hAnsi="Times New Roman" w:cs="Times New Roman"/>
          <w:sz w:val="24"/>
          <w:szCs w:val="24"/>
          <w:lang w:val="en-GB" w:eastAsia="nl-BE"/>
        </w:rPr>
        <w:t>Nébié</w:t>
      </w:r>
      <w:proofErr w:type="spellEnd"/>
      <w:r w:rsidRPr="00493EF9">
        <w:rPr>
          <w:rFonts w:ascii="Times New Roman" w:eastAsia="Times New Roman" w:hAnsi="Times New Roman" w:cs="Times New Roman"/>
          <w:sz w:val="24"/>
          <w:szCs w:val="24"/>
          <w:lang w:val="en-GB" w:eastAsia="nl-BE"/>
        </w:rPr>
        <w:t xml:space="preserve">, seemed to portray </w:t>
      </w:r>
      <w:proofErr w:type="spellStart"/>
      <w:r w:rsidRPr="00493EF9">
        <w:rPr>
          <w:rFonts w:ascii="Times New Roman" w:eastAsia="Times New Roman" w:hAnsi="Times New Roman" w:cs="Times New Roman"/>
          <w:sz w:val="24"/>
          <w:szCs w:val="24"/>
          <w:lang w:val="en-GB" w:eastAsia="nl-BE"/>
        </w:rPr>
        <w:t>Kuti</w:t>
      </w:r>
      <w:proofErr w:type="spellEnd"/>
      <w:r w:rsidRPr="00493EF9">
        <w:rPr>
          <w:rFonts w:ascii="Times New Roman" w:eastAsia="Times New Roman" w:hAnsi="Times New Roman" w:cs="Times New Roman"/>
          <w:sz w:val="24"/>
          <w:szCs w:val="24"/>
          <w:lang w:val="en-GB" w:eastAsia="nl-BE"/>
        </w:rPr>
        <w:t xml:space="preserve">, mostly separated from the others, wearing jacket and trousers and (in act 2) with half his face painted white. These dancers feel the music in a unique way, the movement channelled internally, pulsating under their flesh. The seventh dancer was Marion </w:t>
      </w:r>
      <w:proofErr w:type="spellStart"/>
      <w:r w:rsidRPr="00493EF9">
        <w:rPr>
          <w:rFonts w:ascii="Times New Roman" w:eastAsia="Times New Roman" w:hAnsi="Times New Roman" w:cs="Times New Roman"/>
          <w:sz w:val="24"/>
          <w:szCs w:val="24"/>
          <w:lang w:val="en-GB" w:eastAsia="nl-BE"/>
        </w:rPr>
        <w:t>Alzieu</w:t>
      </w:r>
      <w:proofErr w:type="spellEnd"/>
      <w:r w:rsidRPr="00493EF9">
        <w:rPr>
          <w:rFonts w:ascii="Times New Roman" w:eastAsia="Times New Roman" w:hAnsi="Times New Roman" w:cs="Times New Roman"/>
          <w:sz w:val="24"/>
          <w:szCs w:val="24"/>
          <w:lang w:val="en-GB" w:eastAsia="nl-BE"/>
        </w:rPr>
        <w:t xml:space="preserve">, formerly with Jasmin </w:t>
      </w:r>
      <w:proofErr w:type="spellStart"/>
      <w:r w:rsidRPr="00493EF9">
        <w:rPr>
          <w:rFonts w:ascii="Times New Roman" w:eastAsia="Times New Roman" w:hAnsi="Times New Roman" w:cs="Times New Roman"/>
          <w:sz w:val="24"/>
          <w:szCs w:val="24"/>
          <w:lang w:val="en-GB" w:eastAsia="nl-BE"/>
        </w:rPr>
        <w:t>Vardimon</w:t>
      </w:r>
      <w:proofErr w:type="spellEnd"/>
      <w:r w:rsidRPr="00493EF9">
        <w:rPr>
          <w:rFonts w:ascii="Times New Roman" w:eastAsia="Times New Roman" w:hAnsi="Times New Roman" w:cs="Times New Roman"/>
          <w:sz w:val="24"/>
          <w:szCs w:val="24"/>
          <w:lang w:val="en-GB" w:eastAsia="nl-BE"/>
        </w:rPr>
        <w:t xml:space="preserve"> Company and credited as a co-creator of this piece (assisting Serge Aimé Coulibaly, the company’s founder). Her movement style was more fluid, balletic and superficial than the African dancers, a contrast that turned her own solos into refreshing interludes.</w:t>
      </w:r>
    </w:p>
    <w:p w:rsidR="00493EF9" w:rsidRDefault="00493EF9" w:rsidP="00493EF9">
      <w:pPr>
        <w:spacing w:before="100" w:beforeAutospacing="1" w:after="100" w:afterAutospacing="1" w:line="240" w:lineRule="auto"/>
        <w:rPr>
          <w:rFonts w:ascii="Times New Roman" w:eastAsia="Times New Roman" w:hAnsi="Times New Roman" w:cs="Times New Roman"/>
          <w:sz w:val="24"/>
          <w:szCs w:val="24"/>
          <w:lang w:val="en-GB" w:eastAsia="nl-BE"/>
        </w:rPr>
      </w:pPr>
      <w:r w:rsidRPr="00493EF9">
        <w:rPr>
          <w:rFonts w:ascii="Times New Roman" w:eastAsia="Times New Roman" w:hAnsi="Times New Roman" w:cs="Times New Roman"/>
          <w:sz w:val="24"/>
          <w:szCs w:val="24"/>
          <w:lang w:val="en-GB" w:eastAsia="nl-BE"/>
        </w:rPr>
        <w:t xml:space="preserve">That said, without help, which was certainly not forthcoming in the programme, most of the action was a mystery in relation to </w:t>
      </w:r>
      <w:proofErr w:type="spellStart"/>
      <w:r w:rsidRPr="00493EF9">
        <w:rPr>
          <w:rFonts w:ascii="Times New Roman" w:eastAsia="Times New Roman" w:hAnsi="Times New Roman" w:cs="Times New Roman"/>
          <w:sz w:val="24"/>
          <w:szCs w:val="24"/>
          <w:lang w:val="en-GB" w:eastAsia="nl-BE"/>
        </w:rPr>
        <w:t>Kuti</w:t>
      </w:r>
      <w:proofErr w:type="spellEnd"/>
      <w:r w:rsidRPr="00493EF9">
        <w:rPr>
          <w:rFonts w:ascii="Times New Roman" w:eastAsia="Times New Roman" w:hAnsi="Times New Roman" w:cs="Times New Roman"/>
          <w:sz w:val="24"/>
          <w:szCs w:val="24"/>
          <w:lang w:val="en-GB" w:eastAsia="nl-BE"/>
        </w:rPr>
        <w:t xml:space="preserve"> and the </w:t>
      </w:r>
      <w:proofErr w:type="spellStart"/>
      <w:r w:rsidRPr="00493EF9">
        <w:rPr>
          <w:rFonts w:ascii="Times New Roman" w:eastAsia="Times New Roman" w:hAnsi="Times New Roman" w:cs="Times New Roman"/>
          <w:sz w:val="24"/>
          <w:szCs w:val="24"/>
          <w:lang w:val="en-GB" w:eastAsia="nl-BE"/>
        </w:rPr>
        <w:t>Kalakuta</w:t>
      </w:r>
      <w:proofErr w:type="spellEnd"/>
      <w:r w:rsidRPr="00493EF9">
        <w:rPr>
          <w:rFonts w:ascii="Times New Roman" w:eastAsia="Times New Roman" w:hAnsi="Times New Roman" w:cs="Times New Roman"/>
          <w:sz w:val="24"/>
          <w:szCs w:val="24"/>
          <w:lang w:val="en-GB" w:eastAsia="nl-BE"/>
        </w:rPr>
        <w:t xml:space="preserve"> </w:t>
      </w:r>
      <w:proofErr w:type="spellStart"/>
      <w:r w:rsidRPr="00493EF9">
        <w:rPr>
          <w:rFonts w:ascii="Times New Roman" w:eastAsia="Times New Roman" w:hAnsi="Times New Roman" w:cs="Times New Roman"/>
          <w:sz w:val="24"/>
          <w:szCs w:val="24"/>
          <w:lang w:val="en-GB" w:eastAsia="nl-BE"/>
        </w:rPr>
        <w:t>Republik</w:t>
      </w:r>
      <w:proofErr w:type="spellEnd"/>
      <w:r w:rsidRPr="00493EF9">
        <w:rPr>
          <w:rFonts w:ascii="Times New Roman" w:eastAsia="Times New Roman" w:hAnsi="Times New Roman" w:cs="Times New Roman"/>
          <w:sz w:val="24"/>
          <w:szCs w:val="24"/>
          <w:lang w:val="en-GB" w:eastAsia="nl-BE"/>
        </w:rPr>
        <w:t xml:space="preserve">. Why the white powder? Why did the dancers routinely lift their vests and dresses to reveal skin? Why did the three women strip to their underwear? What was the point of the slogans? Why build a tower of chairs? There are so many more questions. I know that many will say that it is not necessary </w:t>
      </w:r>
      <w:r w:rsidRPr="00493EF9">
        <w:rPr>
          <w:rFonts w:ascii="Times New Roman" w:eastAsia="Times New Roman" w:hAnsi="Times New Roman" w:cs="Times New Roman"/>
          <w:sz w:val="24"/>
          <w:szCs w:val="24"/>
          <w:lang w:val="en-GB" w:eastAsia="nl-BE"/>
        </w:rPr>
        <w:lastRenderedPageBreak/>
        <w:t>to know these answers, if indeed there are any, but to me it is as infuriating as a partly finished puzzle. So, whilst accepting that this work concerns matters that are largely alien to my cultural appreciation, I found myself largely perplexed by the narrative and any intended characterisations; albeit often hypnotised by the music and always in awe of these great dancers.</w:t>
      </w:r>
    </w:p>
    <w:p w:rsidR="00493EF9" w:rsidRDefault="00493EF9" w:rsidP="00493EF9">
      <w:pPr>
        <w:spacing w:before="100" w:beforeAutospacing="1" w:after="100" w:afterAutospacing="1" w:line="240" w:lineRule="auto"/>
        <w:rPr>
          <w:rFonts w:ascii="Times New Roman" w:eastAsia="Times New Roman" w:hAnsi="Times New Roman" w:cs="Times New Roman"/>
          <w:sz w:val="24"/>
          <w:szCs w:val="24"/>
          <w:lang w:val="en-GB" w:eastAsia="nl-BE"/>
        </w:rPr>
      </w:pPr>
    </w:p>
    <w:p w:rsidR="00493EF9" w:rsidRPr="00493EF9" w:rsidRDefault="00493EF9" w:rsidP="00493EF9">
      <w:pPr>
        <w:spacing w:before="100" w:beforeAutospacing="1" w:after="100" w:afterAutospacing="1" w:line="240" w:lineRule="auto"/>
        <w:rPr>
          <w:rFonts w:ascii="Times New Roman" w:eastAsia="Times New Roman" w:hAnsi="Times New Roman" w:cs="Times New Roman"/>
          <w:sz w:val="24"/>
          <w:szCs w:val="24"/>
          <w:lang w:val="fr-FR" w:eastAsia="nl-BE"/>
        </w:rPr>
      </w:pPr>
      <w:r w:rsidRPr="00493EF9">
        <w:rPr>
          <w:rFonts w:ascii="Times New Roman" w:eastAsia="Times New Roman" w:hAnsi="Times New Roman" w:cs="Times New Roman"/>
          <w:sz w:val="24"/>
          <w:szCs w:val="24"/>
          <w:lang w:val="fr-FR" w:eastAsia="nl-BE"/>
        </w:rPr>
        <w:t xml:space="preserve">Source: </w:t>
      </w:r>
      <w:hyperlink r:id="rId16" w:history="1">
        <w:r w:rsidRPr="00CB2AC0">
          <w:rPr>
            <w:rStyle w:val="Hyperlink"/>
            <w:rFonts w:ascii="Times New Roman" w:eastAsia="Times New Roman" w:hAnsi="Times New Roman" w:cs="Times New Roman"/>
            <w:sz w:val="24"/>
            <w:szCs w:val="24"/>
            <w:lang w:val="fr-FR" w:eastAsia="nl-BE"/>
          </w:rPr>
          <w:t>https://dancetabs.com/2019/06/faso-danse-theatre-kalakuta-republik-london/</w:t>
        </w:r>
      </w:hyperlink>
      <w:r>
        <w:rPr>
          <w:rFonts w:ascii="Times New Roman" w:eastAsia="Times New Roman" w:hAnsi="Times New Roman" w:cs="Times New Roman"/>
          <w:sz w:val="24"/>
          <w:szCs w:val="24"/>
          <w:lang w:val="fr-FR" w:eastAsia="nl-BE"/>
        </w:rPr>
        <w:t xml:space="preserve"> </w:t>
      </w:r>
      <w:bookmarkStart w:id="0" w:name="_GoBack"/>
      <w:bookmarkEnd w:id="0"/>
      <w:r w:rsidRPr="00493EF9">
        <w:rPr>
          <w:rFonts w:ascii="Times New Roman" w:eastAsia="Times New Roman" w:hAnsi="Times New Roman" w:cs="Times New Roman"/>
          <w:sz w:val="24"/>
          <w:szCs w:val="24"/>
          <w:lang w:val="fr-FR" w:eastAsia="nl-BE"/>
        </w:rPr>
        <w:br/>
        <w:t> </w:t>
      </w:r>
      <w:r w:rsidRPr="00493EF9">
        <w:rPr>
          <w:rFonts w:ascii="Times New Roman" w:eastAsia="Times New Roman" w:hAnsi="Times New Roman" w:cs="Times New Roman"/>
          <w:sz w:val="24"/>
          <w:szCs w:val="24"/>
          <w:lang w:val="fr-FR" w:eastAsia="nl-BE"/>
        </w:rPr>
        <w:br/>
        <w:t> </w:t>
      </w:r>
    </w:p>
    <w:p w:rsidR="00493EF9" w:rsidRPr="00493EF9" w:rsidRDefault="00493EF9">
      <w:pPr>
        <w:rPr>
          <w:lang w:val="fr-FR"/>
        </w:rPr>
      </w:pPr>
    </w:p>
    <w:sectPr w:rsidR="00493EF9" w:rsidRPr="00493E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03BF8"/>
    <w:multiLevelType w:val="multilevel"/>
    <w:tmpl w:val="994CA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C30AE2"/>
    <w:multiLevelType w:val="multilevel"/>
    <w:tmpl w:val="7F7AE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EF9"/>
    <w:rsid w:val="00493E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1EB1"/>
  <w15:chartTrackingRefBased/>
  <w15:docId w15:val="{572E471A-BD73-4059-9216-6C192410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493E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93EF9"/>
    <w:rPr>
      <w:rFonts w:ascii="Times New Roman" w:eastAsia="Times New Roman" w:hAnsi="Times New Roman" w:cs="Times New Roman"/>
      <w:b/>
      <w:bCs/>
      <w:kern w:val="36"/>
      <w:sz w:val="48"/>
      <w:szCs w:val="48"/>
      <w:lang w:eastAsia="nl-BE"/>
    </w:rPr>
  </w:style>
  <w:style w:type="paragraph" w:customStyle="1" w:styleId="menu-item">
    <w:name w:val="menu-item"/>
    <w:basedOn w:val="Standaard"/>
    <w:rsid w:val="00493EF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493EF9"/>
    <w:rPr>
      <w:color w:val="0000FF"/>
      <w:u w:val="single"/>
    </w:rPr>
  </w:style>
  <w:style w:type="paragraph" w:styleId="Bovenkantformulier">
    <w:name w:val="HTML Top of Form"/>
    <w:basedOn w:val="Standaard"/>
    <w:next w:val="Standaard"/>
    <w:link w:val="BovenkantformulierChar"/>
    <w:hidden/>
    <w:uiPriority w:val="99"/>
    <w:semiHidden/>
    <w:unhideWhenUsed/>
    <w:rsid w:val="00493EF9"/>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493EF9"/>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semiHidden/>
    <w:unhideWhenUsed/>
    <w:rsid w:val="00493EF9"/>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semiHidden/>
    <w:rsid w:val="00493EF9"/>
    <w:rPr>
      <w:rFonts w:ascii="Arial" w:eastAsia="Times New Roman" w:hAnsi="Arial" w:cs="Arial"/>
      <w:vanish/>
      <w:sz w:val="16"/>
      <w:szCs w:val="16"/>
      <w:lang w:eastAsia="nl-BE"/>
    </w:rPr>
  </w:style>
  <w:style w:type="paragraph" w:customStyle="1" w:styleId="hentry-meta-data">
    <w:name w:val="hentry-meta-data"/>
    <w:basedOn w:val="Standaard"/>
    <w:rsid w:val="00493EF9"/>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wp-caption-text">
    <w:name w:val="wp-caption-text"/>
    <w:basedOn w:val="Standaard"/>
    <w:rsid w:val="00493EF9"/>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493EF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493EF9"/>
    <w:rPr>
      <w:i/>
      <w:iCs/>
    </w:rPr>
  </w:style>
  <w:style w:type="character" w:styleId="Onopgelostemelding">
    <w:name w:val="Unresolved Mention"/>
    <w:basedOn w:val="Standaardalinea-lettertype"/>
    <w:uiPriority w:val="99"/>
    <w:semiHidden/>
    <w:unhideWhenUsed/>
    <w:rsid w:val="00493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854203">
      <w:bodyDiv w:val="1"/>
      <w:marLeft w:val="0"/>
      <w:marRight w:val="0"/>
      <w:marTop w:val="0"/>
      <w:marBottom w:val="0"/>
      <w:divBdr>
        <w:top w:val="none" w:sz="0" w:space="0" w:color="auto"/>
        <w:left w:val="none" w:sz="0" w:space="0" w:color="auto"/>
        <w:bottom w:val="none" w:sz="0" w:space="0" w:color="auto"/>
        <w:right w:val="none" w:sz="0" w:space="0" w:color="auto"/>
      </w:divBdr>
      <w:divsChild>
        <w:div w:id="421073545">
          <w:marLeft w:val="0"/>
          <w:marRight w:val="0"/>
          <w:marTop w:val="0"/>
          <w:marBottom w:val="0"/>
          <w:divBdr>
            <w:top w:val="none" w:sz="0" w:space="0" w:color="auto"/>
            <w:left w:val="none" w:sz="0" w:space="0" w:color="auto"/>
            <w:bottom w:val="none" w:sz="0" w:space="0" w:color="auto"/>
            <w:right w:val="none" w:sz="0" w:space="0" w:color="auto"/>
          </w:divBdr>
        </w:div>
        <w:div w:id="824587667">
          <w:marLeft w:val="0"/>
          <w:marRight w:val="0"/>
          <w:marTop w:val="0"/>
          <w:marBottom w:val="0"/>
          <w:divBdr>
            <w:top w:val="none" w:sz="0" w:space="0" w:color="auto"/>
            <w:left w:val="none" w:sz="0" w:space="0" w:color="auto"/>
            <w:bottom w:val="none" w:sz="0" w:space="0" w:color="auto"/>
            <w:right w:val="none" w:sz="0" w:space="0" w:color="auto"/>
          </w:divBdr>
        </w:div>
        <w:div w:id="855772282">
          <w:marLeft w:val="0"/>
          <w:marRight w:val="0"/>
          <w:marTop w:val="0"/>
          <w:marBottom w:val="0"/>
          <w:divBdr>
            <w:top w:val="none" w:sz="0" w:space="0" w:color="auto"/>
            <w:left w:val="none" w:sz="0" w:space="0" w:color="auto"/>
            <w:bottom w:val="none" w:sz="0" w:space="0" w:color="auto"/>
            <w:right w:val="none" w:sz="0" w:space="0" w:color="auto"/>
          </w:divBdr>
          <w:divsChild>
            <w:div w:id="701519692">
              <w:marLeft w:val="0"/>
              <w:marRight w:val="0"/>
              <w:marTop w:val="0"/>
              <w:marBottom w:val="0"/>
              <w:divBdr>
                <w:top w:val="none" w:sz="0" w:space="0" w:color="auto"/>
                <w:left w:val="none" w:sz="0" w:space="0" w:color="auto"/>
                <w:bottom w:val="none" w:sz="0" w:space="0" w:color="auto"/>
                <w:right w:val="none" w:sz="0" w:space="0" w:color="auto"/>
              </w:divBdr>
              <w:divsChild>
                <w:div w:id="1403335201">
                  <w:marLeft w:val="0"/>
                  <w:marRight w:val="0"/>
                  <w:marTop w:val="0"/>
                  <w:marBottom w:val="0"/>
                  <w:divBdr>
                    <w:top w:val="none" w:sz="0" w:space="0" w:color="auto"/>
                    <w:left w:val="none" w:sz="0" w:space="0" w:color="auto"/>
                    <w:bottom w:val="none" w:sz="0" w:space="0" w:color="auto"/>
                    <w:right w:val="none" w:sz="0" w:space="0" w:color="auto"/>
                  </w:divBdr>
                </w:div>
              </w:divsChild>
            </w:div>
            <w:div w:id="1910529999">
              <w:marLeft w:val="0"/>
              <w:marRight w:val="0"/>
              <w:marTop w:val="0"/>
              <w:marBottom w:val="0"/>
              <w:divBdr>
                <w:top w:val="none" w:sz="0" w:space="0" w:color="auto"/>
                <w:left w:val="none" w:sz="0" w:space="0" w:color="auto"/>
                <w:bottom w:val="none" w:sz="0" w:space="0" w:color="auto"/>
                <w:right w:val="none" w:sz="0" w:space="0" w:color="auto"/>
              </w:divBdr>
            </w:div>
          </w:divsChild>
        </w:div>
        <w:div w:id="1121537661">
          <w:marLeft w:val="0"/>
          <w:marRight w:val="0"/>
          <w:marTop w:val="0"/>
          <w:marBottom w:val="0"/>
          <w:divBdr>
            <w:top w:val="none" w:sz="0" w:space="0" w:color="auto"/>
            <w:left w:val="none" w:sz="0" w:space="0" w:color="auto"/>
            <w:bottom w:val="none" w:sz="0" w:space="0" w:color="auto"/>
            <w:right w:val="none" w:sz="0" w:space="0" w:color="auto"/>
          </w:divBdr>
          <w:divsChild>
            <w:div w:id="483548038">
              <w:marLeft w:val="0"/>
              <w:marRight w:val="0"/>
              <w:marTop w:val="0"/>
              <w:marBottom w:val="0"/>
              <w:divBdr>
                <w:top w:val="none" w:sz="0" w:space="0" w:color="auto"/>
                <w:left w:val="none" w:sz="0" w:space="0" w:color="auto"/>
                <w:bottom w:val="none" w:sz="0" w:space="0" w:color="auto"/>
                <w:right w:val="none" w:sz="0" w:space="0" w:color="auto"/>
              </w:divBdr>
              <w:divsChild>
                <w:div w:id="728697137">
                  <w:marLeft w:val="0"/>
                  <w:marRight w:val="0"/>
                  <w:marTop w:val="0"/>
                  <w:marBottom w:val="0"/>
                  <w:divBdr>
                    <w:top w:val="none" w:sz="0" w:space="0" w:color="auto"/>
                    <w:left w:val="none" w:sz="0" w:space="0" w:color="auto"/>
                    <w:bottom w:val="none" w:sz="0" w:space="0" w:color="auto"/>
                    <w:right w:val="none" w:sz="0" w:space="0" w:color="auto"/>
                  </w:divBdr>
                  <w:divsChild>
                    <w:div w:id="813183838">
                      <w:marLeft w:val="0"/>
                      <w:marRight w:val="0"/>
                      <w:marTop w:val="0"/>
                      <w:marBottom w:val="0"/>
                      <w:divBdr>
                        <w:top w:val="none" w:sz="0" w:space="0" w:color="auto"/>
                        <w:left w:val="none" w:sz="0" w:space="0" w:color="auto"/>
                        <w:bottom w:val="none" w:sz="0" w:space="0" w:color="auto"/>
                        <w:right w:val="none" w:sz="0" w:space="0" w:color="auto"/>
                      </w:divBdr>
                    </w:div>
                    <w:div w:id="646857647">
                      <w:marLeft w:val="0"/>
                      <w:marRight w:val="0"/>
                      <w:marTop w:val="0"/>
                      <w:marBottom w:val="0"/>
                      <w:divBdr>
                        <w:top w:val="none" w:sz="0" w:space="0" w:color="auto"/>
                        <w:left w:val="none" w:sz="0" w:space="0" w:color="auto"/>
                        <w:bottom w:val="none" w:sz="0" w:space="0" w:color="auto"/>
                        <w:right w:val="none" w:sz="0" w:space="0" w:color="auto"/>
                      </w:divBdr>
                      <w:divsChild>
                        <w:div w:id="477649124">
                          <w:marLeft w:val="0"/>
                          <w:marRight w:val="0"/>
                          <w:marTop w:val="0"/>
                          <w:marBottom w:val="0"/>
                          <w:divBdr>
                            <w:top w:val="none" w:sz="0" w:space="0" w:color="auto"/>
                            <w:left w:val="none" w:sz="0" w:space="0" w:color="auto"/>
                            <w:bottom w:val="none" w:sz="0" w:space="0" w:color="auto"/>
                            <w:right w:val="none" w:sz="0" w:space="0" w:color="auto"/>
                          </w:divBdr>
                          <w:divsChild>
                            <w:div w:id="957567076">
                              <w:marLeft w:val="0"/>
                              <w:marRight w:val="0"/>
                              <w:marTop w:val="0"/>
                              <w:marBottom w:val="0"/>
                              <w:divBdr>
                                <w:top w:val="none" w:sz="0" w:space="0" w:color="auto"/>
                                <w:left w:val="none" w:sz="0" w:space="0" w:color="auto"/>
                                <w:bottom w:val="none" w:sz="0" w:space="0" w:color="auto"/>
                                <w:right w:val="none" w:sz="0" w:space="0" w:color="auto"/>
                              </w:divBdr>
                            </w:div>
                          </w:divsChild>
                        </w:div>
                        <w:div w:id="582840212">
                          <w:marLeft w:val="0"/>
                          <w:marRight w:val="0"/>
                          <w:marTop w:val="0"/>
                          <w:marBottom w:val="0"/>
                          <w:divBdr>
                            <w:top w:val="none" w:sz="0" w:space="0" w:color="auto"/>
                            <w:left w:val="none" w:sz="0" w:space="0" w:color="auto"/>
                            <w:bottom w:val="none" w:sz="0" w:space="0" w:color="auto"/>
                            <w:right w:val="none" w:sz="0" w:space="0" w:color="auto"/>
                          </w:divBdr>
                          <w:divsChild>
                            <w:div w:id="499540860">
                              <w:marLeft w:val="0"/>
                              <w:marRight w:val="0"/>
                              <w:marTop w:val="0"/>
                              <w:marBottom w:val="0"/>
                              <w:divBdr>
                                <w:top w:val="none" w:sz="0" w:space="0" w:color="auto"/>
                                <w:left w:val="none" w:sz="0" w:space="0" w:color="auto"/>
                                <w:bottom w:val="none" w:sz="0" w:space="0" w:color="auto"/>
                                <w:right w:val="none" w:sz="0" w:space="0" w:color="auto"/>
                              </w:divBdr>
                              <w:divsChild>
                                <w:div w:id="1402944225">
                                  <w:marLeft w:val="0"/>
                                  <w:marRight w:val="0"/>
                                  <w:marTop w:val="0"/>
                                  <w:marBottom w:val="0"/>
                                  <w:divBdr>
                                    <w:top w:val="none" w:sz="0" w:space="0" w:color="auto"/>
                                    <w:left w:val="none" w:sz="0" w:space="0" w:color="auto"/>
                                    <w:bottom w:val="none" w:sz="0" w:space="0" w:color="auto"/>
                                    <w:right w:val="none" w:sz="0" w:space="0" w:color="auto"/>
                                  </w:divBdr>
                                </w:div>
                                <w:div w:id="17264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j1llwqcyay0evy-zippykid.netdna-ssl.com/wp-content/uploads/2019/06/sg-kalakuta-republik-serge-aime-coulibaly-dusty-sofa_1000.jpg"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ancetabs.com/author/graham-watts/" TargetMode="External"/><Relationship Id="rId12" Type="http://schemas.openxmlformats.org/officeDocument/2006/relationships/hyperlink" Target="https://cvj1llwqcyay0evy-zippykid.netdna-ssl.com/wp-content/uploads/2019/06/dp-kalakuta-republik-antonia-naouele-ahmed-soura-sit-lift_1000.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ancetabs.com/2019/06/faso-danse-theatre-kalakuta-republik-londo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arbican.org.uk" TargetMode="External"/><Relationship Id="rId5" Type="http://schemas.openxmlformats.org/officeDocument/2006/relationships/hyperlink" Target="https://dancetabs.com/" TargetMode="External"/><Relationship Id="rId15" Type="http://schemas.openxmlformats.org/officeDocument/2006/relationships/image" Target="media/image4.jpeg"/><Relationship Id="rId10" Type="http://schemas.openxmlformats.org/officeDocument/2006/relationships/hyperlink" Target="http://www.fasodansetheatre.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cvj1llwqcyay0evy-zippykid.netdna-ssl.com/wp-content/uploads/2019/06/dp-kalakuta-republik-antonia-naouele-floor-chairs_1000.jp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776</Words>
  <Characters>4272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Scharlaken</dc:creator>
  <cp:keywords/>
  <dc:description/>
  <cp:lastModifiedBy>Tine Scharlaken</cp:lastModifiedBy>
  <cp:revision>1</cp:revision>
  <dcterms:created xsi:type="dcterms:W3CDTF">2019-06-06T07:23:00Z</dcterms:created>
  <dcterms:modified xsi:type="dcterms:W3CDTF">2019-06-06T07:29:00Z</dcterms:modified>
</cp:coreProperties>
</file>