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Through the Grapevine - Alexander Vantournhout / Not Standing</w:t>
      </w:r>
    </w:p>
    <w:p w:rsidR="00000000" w:rsidDel="00000000" w:rsidP="00000000" w:rsidRDefault="00000000" w:rsidRPr="00000000" w14:paraId="00000002">
      <w:pPr>
        <w:pageBreakBefore w:val="0"/>
        <w:shd w:fill="ffffff" w:val="clea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3">
      <w:pPr>
        <w:pageBreakBefore w:val="0"/>
        <w:shd w:fill="ffffff" w:val="clea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4">
      <w:pPr>
        <w:pageBreakBefore w:val="0"/>
        <w:shd w:fill="ffffff" w:val="clear"/>
        <w:rPr>
          <w:rFonts w:ascii="Arial" w:cs="Arial" w:eastAsia="Arial" w:hAnsi="Arial"/>
          <w:sz w:val="22"/>
          <w:szCs w:val="22"/>
        </w:rPr>
      </w:pPr>
      <w:r w:rsidDel="00000000" w:rsidR="00000000" w:rsidRPr="00000000">
        <w:rPr>
          <w:rFonts w:ascii="Arial" w:cs="Arial" w:eastAsia="Arial" w:hAnsi="Arial"/>
          <w:i w:val="1"/>
          <w:sz w:val="22"/>
          <w:szCs w:val="22"/>
          <w:rtl w:val="0"/>
        </w:rPr>
        <w:t xml:space="preserve">Through the Grapevine</w:t>
      </w:r>
      <w:r w:rsidDel="00000000" w:rsidR="00000000" w:rsidRPr="00000000">
        <w:rPr>
          <w:rFonts w:ascii="Arial" w:cs="Arial" w:eastAsia="Arial" w:hAnsi="Arial"/>
          <w:sz w:val="22"/>
          <w:szCs w:val="22"/>
          <w:rtl w:val="0"/>
        </w:rPr>
        <w:t xml:space="preserve"> est un pas de deux singulier entre deux hommes. </w:t>
      </w:r>
    </w:p>
    <w:p w:rsidR="00000000" w:rsidDel="00000000" w:rsidP="00000000" w:rsidRDefault="00000000" w:rsidRPr="00000000" w14:paraId="00000005">
      <w:pPr>
        <w:pageBreakBefore w:val="0"/>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Les artistes Alexander Vantournhout et Axel Guérin montrent leur corps dénué de tout artifice. </w:t>
      </w:r>
    </w:p>
    <w:p w:rsidR="00000000" w:rsidDel="00000000" w:rsidP="00000000" w:rsidRDefault="00000000" w:rsidRPr="00000000" w14:paraId="00000006">
      <w:pPr>
        <w:pageBreakBefore w:val="0"/>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Ils sont entraînés, mais loin d’être parfaits. Ils ne tentent pas de convaincre par des mouvements virtuoses. Peu à peu, leurs corps d’athlète se heurtent aux limites physiques et, à travers leurs mouvements, ils découvrent les forces et les faiblesses de leur propre morphologie.</w:t>
      </w:r>
    </w:p>
    <w:p w:rsidR="00000000" w:rsidDel="00000000" w:rsidP="00000000" w:rsidRDefault="00000000" w:rsidRPr="00000000" w14:paraId="00000008">
      <w:pPr>
        <w:pageBreakBefore w:val="0"/>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ageBreakBefore w:val="0"/>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La chorégraphie se joue de ces différences de proportions et de puissance physique. Ensemble, par un effort et une concentration intenses, les performeurs sont en quête d’équilibre et d’harmonie, sans pour autant manquer d’humour. Ils se mettent au défi et s’entraident, ils mènent la danse, un à un. Un contact mutuel ininterrompu amorce l’entrelacement entre toucher et être touché et devient la mélodie de base du spectacle.</w:t>
      </w:r>
    </w:p>
    <w:p w:rsidR="00000000" w:rsidDel="00000000" w:rsidP="00000000" w:rsidRDefault="00000000" w:rsidRPr="00000000" w14:paraId="0000000A">
      <w:pPr>
        <w:pageBreakBefore w:val="0"/>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pageBreakBefore w:val="0"/>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Après </w:t>
      </w:r>
      <w:r w:rsidDel="00000000" w:rsidR="00000000" w:rsidRPr="00000000">
        <w:rPr>
          <w:rFonts w:ascii="Arial" w:cs="Arial" w:eastAsia="Arial" w:hAnsi="Arial"/>
          <w:i w:val="1"/>
          <w:sz w:val="22"/>
          <w:szCs w:val="22"/>
          <w:rtl w:val="0"/>
        </w:rPr>
        <w:t xml:space="preserve">La Rose en Céramique</w:t>
      </w:r>
      <w:r w:rsidDel="00000000" w:rsidR="00000000" w:rsidRPr="00000000">
        <w:rPr>
          <w:rFonts w:ascii="Arial" w:cs="Arial" w:eastAsia="Arial" w:hAnsi="Arial"/>
          <w:sz w:val="22"/>
          <w:szCs w:val="22"/>
          <w:rtl w:val="0"/>
        </w:rPr>
        <w:t xml:space="preserve"> (2018) et </w:t>
      </w:r>
      <w:r w:rsidDel="00000000" w:rsidR="00000000" w:rsidRPr="00000000">
        <w:rPr>
          <w:rFonts w:ascii="Arial" w:cs="Arial" w:eastAsia="Arial" w:hAnsi="Arial"/>
          <w:i w:val="1"/>
          <w:sz w:val="22"/>
          <w:szCs w:val="22"/>
          <w:rtl w:val="0"/>
        </w:rPr>
        <w:t xml:space="preserve">Raphael</w:t>
      </w:r>
      <w:r w:rsidDel="00000000" w:rsidR="00000000" w:rsidRPr="00000000">
        <w:rPr>
          <w:rFonts w:ascii="Arial" w:cs="Arial" w:eastAsia="Arial" w:hAnsi="Arial"/>
          <w:sz w:val="22"/>
          <w:szCs w:val="22"/>
          <w:rtl w:val="0"/>
        </w:rPr>
        <w:t xml:space="preserve"> (2017), ce septième spectacle est le premier véritable duo d’Alexander Vantournhout et, dans une certaine mesure et par sa thématique, pourrait être considéré comme une suite à </w:t>
      </w:r>
      <w:r w:rsidDel="00000000" w:rsidR="00000000" w:rsidRPr="00000000">
        <w:rPr>
          <w:rFonts w:ascii="Arial" w:cs="Arial" w:eastAsia="Arial" w:hAnsi="Arial"/>
          <w:i w:val="1"/>
          <w:sz w:val="22"/>
          <w:szCs w:val="22"/>
          <w:rtl w:val="0"/>
        </w:rPr>
        <w:t xml:space="preserve">ANECKXANDER </w:t>
      </w:r>
      <w:r w:rsidDel="00000000" w:rsidR="00000000" w:rsidRPr="00000000">
        <w:rPr>
          <w:rFonts w:ascii="Arial" w:cs="Arial" w:eastAsia="Arial" w:hAnsi="Arial"/>
          <w:sz w:val="22"/>
          <w:szCs w:val="22"/>
          <w:rtl w:val="0"/>
        </w:rPr>
        <w:t xml:space="preserve">(2015). Le corps est à nouveau présenté sous sa forme la plus pure et le spectacle approfondit l’exploration du potentiel créatif et cinétique des limitations physiques, un thème qui est le fil conducteur de toute son œuvre. Après la création hors les murs de </w:t>
      </w:r>
      <w:r w:rsidDel="00000000" w:rsidR="00000000" w:rsidRPr="00000000">
        <w:rPr>
          <w:rFonts w:ascii="Arial" w:cs="Arial" w:eastAsia="Arial" w:hAnsi="Arial"/>
          <w:i w:val="1"/>
          <w:sz w:val="22"/>
          <w:szCs w:val="22"/>
          <w:rtl w:val="0"/>
        </w:rPr>
        <w:t xml:space="preserve">SCREWS </w:t>
      </w:r>
      <w:r w:rsidDel="00000000" w:rsidR="00000000" w:rsidRPr="00000000">
        <w:rPr>
          <w:rFonts w:ascii="Arial" w:cs="Arial" w:eastAsia="Arial" w:hAnsi="Arial"/>
          <w:sz w:val="22"/>
          <w:szCs w:val="22"/>
          <w:rtl w:val="0"/>
        </w:rPr>
        <w:t xml:space="preserve">(2019), Alexander se replonge dans le théâtre, avec son complice Axel Guérin, qui était l’un des acteurs de </w:t>
      </w:r>
      <w:r w:rsidDel="00000000" w:rsidR="00000000" w:rsidRPr="00000000">
        <w:rPr>
          <w:rFonts w:ascii="Arial" w:cs="Arial" w:eastAsia="Arial" w:hAnsi="Arial"/>
          <w:i w:val="1"/>
          <w:sz w:val="22"/>
          <w:szCs w:val="22"/>
          <w:rtl w:val="0"/>
        </w:rPr>
        <w:t xml:space="preserve">Red Haired Men (</w:t>
      </w:r>
      <w:r w:rsidDel="00000000" w:rsidR="00000000" w:rsidRPr="00000000">
        <w:rPr>
          <w:rFonts w:ascii="Arial" w:cs="Arial" w:eastAsia="Arial" w:hAnsi="Arial"/>
          <w:sz w:val="22"/>
          <w:szCs w:val="22"/>
          <w:rtl w:val="0"/>
        </w:rPr>
        <w:t xml:space="preserve">2018).</w:t>
      </w:r>
    </w:p>
    <w:p w:rsidR="00000000" w:rsidDel="00000000" w:rsidP="00000000" w:rsidRDefault="00000000" w:rsidRPr="00000000" w14:paraId="0000000C">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Crédits</w:t>
      </w:r>
    </w:p>
    <w:p w:rsidR="00000000" w:rsidDel="00000000" w:rsidP="00000000" w:rsidRDefault="00000000" w:rsidRPr="00000000" w14:paraId="0000000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Concept et chorégraphie : </w:t>
      </w:r>
      <w:r w:rsidDel="00000000" w:rsidR="00000000" w:rsidRPr="00000000">
        <w:rPr>
          <w:rFonts w:ascii="Arial" w:cs="Arial" w:eastAsia="Arial" w:hAnsi="Arial"/>
          <w:sz w:val="20"/>
          <w:szCs w:val="20"/>
          <w:rtl w:val="0"/>
        </w:rPr>
        <w:t xml:space="preserve">Alexander Vantournhout</w:t>
      </w:r>
    </w:p>
    <w:p w:rsidR="00000000" w:rsidDel="00000000" w:rsidP="00000000" w:rsidRDefault="00000000" w:rsidRPr="00000000" w14:paraId="00000010">
      <w:pPr>
        <w:shd w:fill="ffffff"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Créé en collaboration avec : </w:t>
      </w:r>
      <w:r w:rsidDel="00000000" w:rsidR="00000000" w:rsidRPr="00000000">
        <w:rPr>
          <w:rFonts w:ascii="Arial" w:cs="Arial" w:eastAsia="Arial" w:hAnsi="Arial"/>
          <w:sz w:val="20"/>
          <w:szCs w:val="20"/>
          <w:rtl w:val="0"/>
        </w:rPr>
        <w:t xml:space="preserve">Emmi Väisänen &amp; Axel Guérin</w:t>
      </w:r>
      <w:r w:rsidDel="00000000" w:rsidR="00000000" w:rsidRPr="00000000">
        <w:rPr>
          <w:rtl w:val="0"/>
        </w:rPr>
      </w:r>
    </w:p>
    <w:p w:rsidR="00000000" w:rsidDel="00000000" w:rsidP="00000000" w:rsidRDefault="00000000" w:rsidRPr="00000000" w14:paraId="00000011">
      <w:pPr>
        <w:shd w:fill="ffffff"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Interprété par : </w:t>
      </w:r>
      <w:r w:rsidDel="00000000" w:rsidR="00000000" w:rsidRPr="00000000">
        <w:rPr>
          <w:rFonts w:ascii="Arial" w:cs="Arial" w:eastAsia="Arial" w:hAnsi="Arial"/>
          <w:sz w:val="20"/>
          <w:szCs w:val="20"/>
          <w:rtl w:val="0"/>
        </w:rPr>
        <w:t xml:space="preserve">Axel Guérin &amp; Alexander Vantournhout</w:t>
      </w:r>
      <w:r w:rsidDel="00000000" w:rsidR="00000000" w:rsidRPr="00000000">
        <w:rPr>
          <w:rtl w:val="0"/>
        </w:rPr>
      </w:r>
    </w:p>
    <w:p w:rsidR="00000000" w:rsidDel="00000000" w:rsidP="00000000" w:rsidRDefault="00000000" w:rsidRPr="00000000" w14:paraId="00000012">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Compositeur : </w:t>
      </w:r>
      <w:r w:rsidDel="00000000" w:rsidR="00000000" w:rsidRPr="00000000">
        <w:rPr>
          <w:rFonts w:ascii="Arial" w:cs="Arial" w:eastAsia="Arial" w:hAnsi="Arial"/>
          <w:sz w:val="20"/>
          <w:szCs w:val="20"/>
          <w:rtl w:val="0"/>
        </w:rPr>
        <w:t xml:space="preserve">Andrea Belfi</w:t>
      </w:r>
    </w:p>
    <w:p w:rsidR="00000000" w:rsidDel="00000000" w:rsidP="00000000" w:rsidRDefault="00000000" w:rsidRPr="00000000" w14:paraId="00000013">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Dramaturgie : </w:t>
      </w:r>
      <w:r w:rsidDel="00000000" w:rsidR="00000000" w:rsidRPr="00000000">
        <w:rPr>
          <w:rFonts w:ascii="Arial" w:cs="Arial" w:eastAsia="Arial" w:hAnsi="Arial"/>
          <w:sz w:val="20"/>
          <w:szCs w:val="20"/>
          <w:rtl w:val="0"/>
        </w:rPr>
        <w:t xml:space="preserve">Rudi Laermans</w:t>
      </w:r>
    </w:p>
    <w:p w:rsidR="00000000" w:rsidDel="00000000" w:rsidP="00000000" w:rsidRDefault="00000000" w:rsidRPr="00000000" w14:paraId="00000014">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5">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Création de lumière : </w:t>
      </w:r>
      <w:r w:rsidDel="00000000" w:rsidR="00000000" w:rsidRPr="00000000">
        <w:rPr>
          <w:rFonts w:ascii="Arial" w:cs="Arial" w:eastAsia="Arial" w:hAnsi="Arial"/>
          <w:sz w:val="20"/>
          <w:szCs w:val="20"/>
          <w:rtl w:val="0"/>
        </w:rPr>
        <w:t xml:space="preserve">Caroline Mathieu </w:t>
      </w:r>
    </w:p>
    <w:p w:rsidR="00000000" w:rsidDel="00000000" w:rsidP="00000000" w:rsidRDefault="00000000" w:rsidRPr="00000000" w14:paraId="00000016">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de lumière: </w:t>
      </w:r>
      <w:r w:rsidDel="00000000" w:rsidR="00000000" w:rsidRPr="00000000">
        <w:rPr>
          <w:rFonts w:ascii="Arial" w:cs="Arial" w:eastAsia="Arial" w:hAnsi="Arial"/>
          <w:sz w:val="20"/>
          <w:szCs w:val="20"/>
          <w:rtl w:val="0"/>
        </w:rPr>
        <w:t xml:space="preserve">Harry Cole</w:t>
      </w:r>
      <w:r w:rsidDel="00000000" w:rsidR="00000000" w:rsidRPr="00000000">
        <w:rPr>
          <w:rtl w:val="0"/>
        </w:rPr>
      </w:r>
    </w:p>
    <w:p w:rsidR="00000000" w:rsidDel="00000000" w:rsidP="00000000" w:rsidRDefault="00000000" w:rsidRPr="00000000" w14:paraId="00000017">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Technique : </w:t>
      </w:r>
      <w:r w:rsidDel="00000000" w:rsidR="00000000" w:rsidRPr="00000000">
        <w:rPr>
          <w:rFonts w:ascii="Arial" w:cs="Arial" w:eastAsia="Arial" w:hAnsi="Arial"/>
          <w:sz w:val="20"/>
          <w:szCs w:val="20"/>
          <w:rtl w:val="0"/>
        </w:rPr>
        <w:t xml:space="preserve">Bram Vandeghinste</w:t>
      </w:r>
    </w:p>
    <w:p w:rsidR="00000000" w:rsidDel="00000000" w:rsidP="00000000" w:rsidRDefault="00000000" w:rsidRPr="00000000" w14:paraId="0000001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Costumes : </w:t>
      </w:r>
      <w:r w:rsidDel="00000000" w:rsidR="00000000" w:rsidRPr="00000000">
        <w:rPr>
          <w:rFonts w:ascii="Arial" w:cs="Arial" w:eastAsia="Arial" w:hAnsi="Arial"/>
          <w:sz w:val="20"/>
          <w:szCs w:val="20"/>
          <w:rtl w:val="0"/>
        </w:rPr>
        <w:t xml:space="preserve">Anne-Catherine Kunz</w:t>
      </w:r>
    </w:p>
    <w:p w:rsidR="00000000" w:rsidDel="00000000" w:rsidP="00000000" w:rsidRDefault="00000000" w:rsidRPr="00000000" w14:paraId="0000001A">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Concept scénographie : </w:t>
      </w:r>
      <w:r w:rsidDel="00000000" w:rsidR="00000000" w:rsidRPr="00000000">
        <w:rPr>
          <w:rFonts w:ascii="Arial" w:cs="Arial" w:eastAsia="Arial" w:hAnsi="Arial"/>
          <w:sz w:val="20"/>
          <w:szCs w:val="20"/>
          <w:rtl w:val="0"/>
        </w:rPr>
        <w:t xml:space="preserve">Bjorn Verlinde</w:t>
      </w:r>
    </w:p>
    <w:p w:rsidR="00000000" w:rsidDel="00000000" w:rsidP="00000000" w:rsidRDefault="00000000" w:rsidRPr="00000000" w14:paraId="0000001B">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C">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Regard chorégraphique : </w:t>
      </w:r>
      <w:r w:rsidDel="00000000" w:rsidR="00000000" w:rsidRPr="00000000">
        <w:rPr>
          <w:rFonts w:ascii="Arial" w:cs="Arial" w:eastAsia="Arial" w:hAnsi="Arial"/>
          <w:sz w:val="20"/>
          <w:szCs w:val="20"/>
          <w:rtl w:val="0"/>
        </w:rPr>
        <w:t xml:space="preserve">Anneleen Keppens, Maria Ferreira Silva</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D">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Remerciement à : </w:t>
      </w:r>
      <w:r w:rsidDel="00000000" w:rsidR="00000000" w:rsidRPr="00000000">
        <w:rPr>
          <w:rFonts w:ascii="Arial" w:cs="Arial" w:eastAsia="Arial" w:hAnsi="Arial"/>
          <w:sz w:val="20"/>
          <w:szCs w:val="20"/>
          <w:rtl w:val="0"/>
        </w:rPr>
        <w:t xml:space="preserve">Sébastien Hendrickx, Vera Tussing, Esse Vanderbruggen</w:t>
      </w:r>
    </w:p>
    <w:p w:rsidR="00000000" w:rsidDel="00000000" w:rsidP="00000000" w:rsidRDefault="00000000" w:rsidRPr="00000000" w14:paraId="0000001E">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F">
      <w:pPr>
        <w:pageBreakBefore w:val="0"/>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Première internationale : </w:t>
      </w:r>
      <w:r w:rsidDel="00000000" w:rsidR="00000000" w:rsidRPr="00000000">
        <w:rPr>
          <w:rFonts w:ascii="Arial" w:cs="Arial" w:eastAsia="Arial" w:hAnsi="Arial"/>
          <w:sz w:val="20"/>
          <w:szCs w:val="20"/>
          <w:rtl w:val="0"/>
        </w:rPr>
        <w:t xml:space="preserve">25-27/06/2020 Subsistances, Lyon </w:t>
      </w:r>
      <w:r w:rsidDel="00000000" w:rsidR="00000000" w:rsidRPr="00000000">
        <w:rPr>
          <w:rFonts w:ascii="Arial" w:cs="Arial" w:eastAsia="Arial" w:hAnsi="Arial"/>
          <w:i w:val="1"/>
          <w:sz w:val="20"/>
          <w:szCs w:val="20"/>
          <w:rtl w:val="0"/>
        </w:rPr>
        <w:t xml:space="preserve">(annulé en raison de COVID-19)</w:t>
      </w:r>
    </w:p>
    <w:p w:rsidR="00000000" w:rsidDel="00000000" w:rsidP="00000000" w:rsidRDefault="00000000" w:rsidRPr="00000000" w14:paraId="0000002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3-4/10/2020 Actoral, Marseille</w:t>
      </w:r>
    </w:p>
    <w:p w:rsidR="00000000" w:rsidDel="00000000" w:rsidP="00000000" w:rsidRDefault="00000000" w:rsidRPr="00000000" w14:paraId="00000021">
      <w:pPr>
        <w:pageBreakBefore w:val="0"/>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Avant-première Pays-Bas/in situ : </w:t>
      </w:r>
      <w:r w:rsidDel="00000000" w:rsidR="00000000" w:rsidRPr="00000000">
        <w:rPr>
          <w:rFonts w:ascii="Arial" w:cs="Arial" w:eastAsia="Arial" w:hAnsi="Arial"/>
          <w:sz w:val="20"/>
          <w:szCs w:val="20"/>
          <w:rtl w:val="0"/>
        </w:rPr>
        <w:t xml:space="preserve">13-21/06/2020 Oerol, Terschelling </w:t>
      </w:r>
      <w:r w:rsidDel="00000000" w:rsidR="00000000" w:rsidRPr="00000000">
        <w:rPr>
          <w:rFonts w:ascii="Arial" w:cs="Arial" w:eastAsia="Arial" w:hAnsi="Arial"/>
          <w:i w:val="1"/>
          <w:sz w:val="20"/>
          <w:szCs w:val="20"/>
          <w:rtl w:val="0"/>
        </w:rPr>
        <w:t xml:space="preserve">(annulé en raison de COVID-19)</w:t>
      </w:r>
    </w:p>
    <w:p w:rsidR="00000000" w:rsidDel="00000000" w:rsidP="00000000" w:rsidRDefault="00000000" w:rsidRPr="00000000" w14:paraId="00000022">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Première Belgique : </w:t>
      </w:r>
      <w:r w:rsidDel="00000000" w:rsidR="00000000" w:rsidRPr="00000000">
        <w:rPr>
          <w:rFonts w:ascii="Arial" w:cs="Arial" w:eastAsia="Arial" w:hAnsi="Arial"/>
          <w:sz w:val="20"/>
          <w:szCs w:val="20"/>
          <w:rtl w:val="0"/>
        </w:rPr>
        <w:t xml:space="preserve">8-9/10/2020 Vooruit, Gand</w:t>
      </w:r>
    </w:p>
    <w:p w:rsidR="00000000" w:rsidDel="00000000" w:rsidP="00000000" w:rsidRDefault="00000000" w:rsidRPr="00000000" w14:paraId="00000023">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4">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Diffusion</w:t>
      </w:r>
      <w:r w:rsidDel="00000000" w:rsidR="00000000" w:rsidRPr="00000000">
        <w:rPr>
          <w:rFonts w:ascii="Arial" w:cs="Arial" w:eastAsia="Arial" w:hAnsi="Arial"/>
          <w:sz w:val="20"/>
          <w:szCs w:val="20"/>
          <w:rtl w:val="0"/>
        </w:rPr>
        <w:t xml:space="preserve"> : Frans Brood Productions</w:t>
      </w:r>
    </w:p>
    <w:p w:rsidR="00000000" w:rsidDel="00000000" w:rsidP="00000000" w:rsidRDefault="00000000" w:rsidRPr="00000000" w14:paraId="00000025">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Company manager : </w:t>
      </w:r>
      <w:r w:rsidDel="00000000" w:rsidR="00000000" w:rsidRPr="00000000">
        <w:rPr>
          <w:rFonts w:ascii="Arial" w:cs="Arial" w:eastAsia="Arial" w:hAnsi="Arial"/>
          <w:sz w:val="20"/>
          <w:szCs w:val="20"/>
          <w:rtl w:val="0"/>
        </w:rPr>
        <w:t xml:space="preserve">Esther Maas</w:t>
      </w:r>
    </w:p>
    <w:p w:rsidR="00000000" w:rsidDel="00000000" w:rsidP="00000000" w:rsidRDefault="00000000" w:rsidRPr="00000000" w14:paraId="00000026">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Production : </w:t>
      </w:r>
      <w:r w:rsidDel="00000000" w:rsidR="00000000" w:rsidRPr="00000000">
        <w:rPr>
          <w:rFonts w:ascii="Arial" w:cs="Arial" w:eastAsia="Arial" w:hAnsi="Arial"/>
          <w:sz w:val="20"/>
          <w:szCs w:val="20"/>
          <w:rtl w:val="0"/>
        </w:rPr>
        <w:t xml:space="preserve">Kiki Verschueren &amp; Janne Coonen</w:t>
      </w:r>
    </w:p>
    <w:p w:rsidR="00000000" w:rsidDel="00000000" w:rsidP="00000000" w:rsidRDefault="00000000" w:rsidRPr="00000000" w14:paraId="00000027">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Communication :</w:t>
      </w:r>
      <w:r w:rsidDel="00000000" w:rsidR="00000000" w:rsidRPr="00000000">
        <w:rPr>
          <w:rFonts w:ascii="Arial" w:cs="Arial" w:eastAsia="Arial" w:hAnsi="Arial"/>
          <w:sz w:val="20"/>
          <w:szCs w:val="20"/>
          <w:rtl w:val="0"/>
        </w:rPr>
        <w:t xml:space="preserve"> Kiki Verschueren</w:t>
      </w:r>
    </w:p>
    <w:p w:rsidR="00000000" w:rsidDel="00000000" w:rsidP="00000000" w:rsidRDefault="00000000" w:rsidRPr="00000000" w14:paraId="00000028">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Photographie : </w:t>
      </w:r>
      <w:r w:rsidDel="00000000" w:rsidR="00000000" w:rsidRPr="00000000">
        <w:rPr>
          <w:rFonts w:ascii="Arial" w:cs="Arial" w:eastAsia="Arial" w:hAnsi="Arial"/>
          <w:sz w:val="20"/>
          <w:szCs w:val="20"/>
          <w:rtl w:val="0"/>
        </w:rPr>
        <w:t xml:space="preserve">Bart Grietens</w:t>
      </w:r>
    </w:p>
    <w:p w:rsidR="00000000" w:rsidDel="00000000" w:rsidP="00000000" w:rsidRDefault="00000000" w:rsidRPr="00000000" w14:paraId="00000029">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A">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Coproduction : </w:t>
      </w:r>
      <w:r w:rsidDel="00000000" w:rsidR="00000000" w:rsidRPr="00000000">
        <w:rPr>
          <w:rFonts w:ascii="Arial" w:cs="Arial" w:eastAsia="Arial" w:hAnsi="Arial"/>
          <w:sz w:val="20"/>
          <w:szCs w:val="20"/>
          <w:rtl w:val="0"/>
        </w:rPr>
        <w:t xml:space="preserve">Centre d’art Vooruit, Gand (BE), PERPLX, Marke (BE), CENTQUATRE, Paris (FR), Cirque-théâtre Elbeuf (FR), Subsistances, Lyon (FR), Théâtres de la Ville de Luxembourg, Luxembourg (LU), MA scène nationale – Pays de Montbéliard (FR), Les Hivernales CDCN, Avignon (FR), Malpertuis, Tielt (BE), Theater Freiburg (DE), Théâtres des Quatre Saisons, Gradignan (FR), Théâtre de l’Arsenal, Val-de-Reuil (FR)</w:t>
      </w:r>
    </w:p>
    <w:p w:rsidR="00000000" w:rsidDel="00000000" w:rsidP="00000000" w:rsidRDefault="00000000" w:rsidRPr="00000000" w14:paraId="0000002B">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C">
      <w:pPr>
        <w:pageBreakBefore w:val="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Résidences :  </w:t>
      </w:r>
      <w:r w:rsidDel="00000000" w:rsidR="00000000" w:rsidRPr="00000000">
        <w:rPr>
          <w:rFonts w:ascii="Arial" w:cs="Arial" w:eastAsia="Arial" w:hAnsi="Arial"/>
          <w:sz w:val="20"/>
          <w:szCs w:val="20"/>
          <w:rtl w:val="0"/>
        </w:rPr>
        <w:t xml:space="preserve">les ballets C de la B, Gand (BE), Centre d’art Vooruit, Gand (BE), STUK, Louvain (BE), Subsistances, Lyon (FR), Wood Cube, Roulers (BE), Workspacebrussels, Bruxelles (BE)</w:t>
      </w:r>
    </w:p>
    <w:p w:rsidR="00000000" w:rsidDel="00000000" w:rsidP="00000000" w:rsidRDefault="00000000" w:rsidRPr="00000000" w14:paraId="0000002D">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E">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Résidences annulé en raison de COVID-19 : </w:t>
      </w:r>
      <w:r w:rsidDel="00000000" w:rsidR="00000000" w:rsidRPr="00000000">
        <w:rPr>
          <w:rFonts w:ascii="Arial" w:cs="Arial" w:eastAsia="Arial" w:hAnsi="Arial"/>
          <w:sz w:val="20"/>
          <w:szCs w:val="20"/>
          <w:rtl w:val="0"/>
        </w:rPr>
        <w:t xml:space="preserve">Arts Printing House, Vilnius (LT) Oerol, Ter Schelling (NL), Le Gymnase CDCN, Roubaix (FR), Grand Théâtre, Groningen (NL)</w:t>
      </w:r>
    </w:p>
    <w:p w:rsidR="00000000" w:rsidDel="00000000" w:rsidP="00000000" w:rsidRDefault="00000000" w:rsidRPr="00000000" w14:paraId="0000002F">
      <w:pPr>
        <w:pageBreakBefore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0">
      <w:pPr>
        <w:pageBreakBefore w:val="0"/>
        <w:shd w:fill="ffffff" w:val="clear"/>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Production : </w:t>
      </w:r>
      <w:r w:rsidDel="00000000" w:rsidR="00000000" w:rsidRPr="00000000">
        <w:rPr>
          <w:rFonts w:ascii="Arial" w:cs="Arial" w:eastAsia="Arial" w:hAnsi="Arial"/>
          <w:sz w:val="20"/>
          <w:szCs w:val="20"/>
          <w:highlight w:val="white"/>
          <w:rtl w:val="0"/>
        </w:rPr>
        <w:t xml:space="preserve">Not Standing</w:t>
      </w:r>
    </w:p>
    <w:p w:rsidR="00000000" w:rsidDel="00000000" w:rsidP="00000000" w:rsidRDefault="00000000" w:rsidRPr="00000000" w14:paraId="00000031">
      <w:pPr>
        <w:pageBreakBefore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2">
      <w:pPr>
        <w:pageBreakBefore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Avec le soutien des autorités flamandes.</w:t>
      </w:r>
    </w:p>
    <w:p w:rsidR="00000000" w:rsidDel="00000000" w:rsidP="00000000" w:rsidRDefault="00000000" w:rsidRPr="00000000" w14:paraId="00000033">
      <w:pPr>
        <w:pageBreakBefore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4">
      <w:pPr>
        <w:pageBreakBefore w:val="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Alexander Vantournhout est artiste en résidence au Centre d'art Vooruit à Gand et à PERPLX à Marke, artiste associé du CENTQUATRE Paris et du Cirque-théâtre Elbeuf. </w:t>
      </w:r>
      <w:r w:rsidDel="00000000" w:rsidR="00000000" w:rsidRPr="00000000">
        <w:rPr>
          <w:rFonts w:ascii="Arial" w:cs="Arial" w:eastAsia="Arial" w:hAnsi="Arial"/>
          <w:sz w:val="20"/>
          <w:szCs w:val="20"/>
          <w:rtl w:val="0"/>
        </w:rPr>
        <w:t xml:space="preserve">Il est ambassadeur culturel de la ville de Roulers.</w:t>
      </w:r>
    </w:p>
    <w:p w:rsidR="00000000" w:rsidDel="00000000" w:rsidP="00000000" w:rsidRDefault="00000000" w:rsidRPr="00000000" w14:paraId="00000035">
      <w:pPr>
        <w:pageBreakBefore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6">
      <w:pPr>
        <w:pageBreakBefore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Alexander Vantournhout est soutenu par la Fondation BNP Paribas pour le développement de ses projets.</w:t>
      </w:r>
    </w:p>
    <w:p w:rsidR="00000000" w:rsidDel="00000000" w:rsidP="00000000" w:rsidRDefault="00000000" w:rsidRPr="00000000" w14:paraId="00000037">
      <w:pPr>
        <w:pageBreakBefore w:val="0"/>
        <w:rPr>
          <w:rFonts w:ascii="Arial" w:cs="Arial" w:eastAsia="Arial" w:hAnsi="Arial"/>
          <w:sz w:val="22"/>
          <w:szCs w:val="22"/>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mCCW3QN8goCpbQ6RH3UtD6Qjg==">CgMxLjAyCGguZ2pkZ3hzOAByITEzUUNYNUhTeXBoMmZ3RzVORU5qclZxYnFiRjI3Y3o5MA==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2020-02-14T13:26:00Z</dcterms:created>
  <dc:creator>Aida Gabriels</dc:creator>
</cp:coreProperties>
</file>