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D33FD2" w14:textId="04FA261C" w:rsidR="00CA79F3" w:rsidRPr="00DE4E99" w:rsidRDefault="00CA79F3" w:rsidP="007A5654">
      <w:pPr>
        <w:pStyle w:val="Kop1"/>
        <w:rPr>
          <w:color w:val="FF0000"/>
          <w:sz w:val="24"/>
          <w:szCs w:val="24"/>
          <w:u w:val="single"/>
          <w:lang w:val="en-US"/>
        </w:rPr>
      </w:pPr>
      <w:r w:rsidRPr="00C361B0">
        <w:rPr>
          <w:b/>
          <w:bCs/>
          <w:color w:val="FF0000"/>
          <w:sz w:val="24"/>
          <w:szCs w:val="24"/>
          <w:u w:val="single"/>
          <w:lang w:val="en-US"/>
        </w:rPr>
        <w:t>Please add the following phrase to all formats, when you use the text or excerpts:</w:t>
      </w:r>
      <w:r w:rsidRPr="00DE4E99">
        <w:rPr>
          <w:color w:val="FF0000"/>
          <w:sz w:val="24"/>
          <w:szCs w:val="24"/>
          <w:u w:val="single"/>
          <w:lang w:val="en-US"/>
        </w:rPr>
        <w:t xml:space="preserve"> </w:t>
      </w:r>
      <w:r w:rsidRPr="00DE4E99">
        <w:rPr>
          <w:color w:val="FF0000"/>
          <w:sz w:val="24"/>
          <w:szCs w:val="24"/>
          <w:u w:val="single"/>
          <w:lang w:val="en-US"/>
        </w:rPr>
        <w:br/>
      </w:r>
      <w:r w:rsidRPr="00C361B0">
        <w:rPr>
          <w:b/>
          <w:bCs/>
          <w:color w:val="FF0000"/>
          <w:sz w:val="24"/>
          <w:szCs w:val="24"/>
          <w:u w:val="single"/>
          <w:lang w:val="en-US"/>
        </w:rPr>
        <w:t xml:space="preserve">“This text was commissioned by </w:t>
      </w:r>
      <w:proofErr w:type="spellStart"/>
      <w:r w:rsidRPr="00C361B0">
        <w:rPr>
          <w:b/>
          <w:bCs/>
          <w:color w:val="FF0000"/>
          <w:sz w:val="24"/>
          <w:szCs w:val="24"/>
          <w:u w:val="single"/>
          <w:lang w:val="en-US"/>
        </w:rPr>
        <w:t>Tanzquartier</w:t>
      </w:r>
      <w:proofErr w:type="spellEnd"/>
      <w:r w:rsidRPr="00C361B0">
        <w:rPr>
          <w:b/>
          <w:bCs/>
          <w:color w:val="FF0000"/>
          <w:sz w:val="24"/>
          <w:szCs w:val="24"/>
          <w:u w:val="single"/>
          <w:lang w:val="en-US"/>
        </w:rPr>
        <w:t xml:space="preserve"> Wien and published in TQW Magazine 2025.” </w:t>
      </w:r>
    </w:p>
    <w:p w14:paraId="2E05D0FC" w14:textId="11ED8350" w:rsidR="007A5654" w:rsidRDefault="007A5654" w:rsidP="007A5654">
      <w:pPr>
        <w:pStyle w:val="Kop1"/>
        <w:rPr>
          <w:b/>
          <w:bCs/>
          <w:color w:val="auto"/>
          <w:sz w:val="36"/>
          <w:szCs w:val="36"/>
          <w:lang w:val="de-DE"/>
        </w:rPr>
      </w:pPr>
      <w:r w:rsidRPr="000E2F03">
        <w:rPr>
          <w:b/>
          <w:bCs/>
          <w:color w:val="auto"/>
          <w:sz w:val="36"/>
          <w:szCs w:val="36"/>
          <w:lang w:val="de-DE"/>
        </w:rPr>
        <w:t>Die Seidenstraße von Miet Warlop</w:t>
      </w:r>
    </w:p>
    <w:p w14:paraId="749C77EF" w14:textId="64368698" w:rsidR="008D4883" w:rsidRPr="008D4883" w:rsidRDefault="008D4883" w:rsidP="008D4883">
      <w:pPr>
        <w:rPr>
          <w:lang w:val="de-AT"/>
        </w:rPr>
      </w:pPr>
      <w:r>
        <w:rPr>
          <w:lang w:val="de-DE"/>
        </w:rPr>
        <w:t xml:space="preserve">Klaas </w:t>
      </w:r>
      <w:r w:rsidR="00AE37CF">
        <w:rPr>
          <w:lang w:val="de-DE"/>
        </w:rPr>
        <w:t>Tindemans</w:t>
      </w:r>
      <w:r>
        <w:rPr>
          <w:lang w:val="de-DE"/>
        </w:rPr>
        <w:t xml:space="preserve"> über </w:t>
      </w:r>
      <w:r w:rsidRPr="008D4883">
        <w:rPr>
          <w:b/>
          <w:bCs/>
          <w:lang w:val="de-AT"/>
        </w:rPr>
        <w:t>INHALE</w:t>
      </w:r>
      <w:r>
        <w:rPr>
          <w:b/>
          <w:bCs/>
          <w:lang w:val="de-AT"/>
        </w:rPr>
        <w:t xml:space="preserve"> </w:t>
      </w:r>
      <w:r w:rsidRPr="008D4883">
        <w:rPr>
          <w:b/>
          <w:bCs/>
          <w:lang w:val="de-AT"/>
        </w:rPr>
        <w:t>DELIRIUM</w:t>
      </w:r>
      <w:r>
        <w:rPr>
          <w:b/>
          <w:bCs/>
          <w:lang w:val="de-AT"/>
        </w:rPr>
        <w:t xml:space="preserve"> </w:t>
      </w:r>
      <w:r w:rsidRPr="008D4883">
        <w:rPr>
          <w:b/>
          <w:bCs/>
          <w:lang w:val="de-AT"/>
        </w:rPr>
        <w:t>EXHALE</w:t>
      </w:r>
      <w:r>
        <w:rPr>
          <w:b/>
          <w:bCs/>
          <w:lang w:val="de-AT"/>
        </w:rPr>
        <w:t xml:space="preserve"> von Miet Warlop</w:t>
      </w:r>
    </w:p>
    <w:p w14:paraId="02F95147" w14:textId="31B20390" w:rsidR="008D4883" w:rsidRPr="00AE37CF" w:rsidRDefault="008D4883" w:rsidP="00897FA8">
      <w:pPr>
        <w:rPr>
          <w:lang w:val="de-DE"/>
        </w:rPr>
      </w:pPr>
    </w:p>
    <w:p w14:paraId="7A452F56" w14:textId="3E36F1E3" w:rsidR="005E675E" w:rsidRDefault="007A5654">
      <w:pPr>
        <w:rPr>
          <w:lang w:val="de-DE"/>
        </w:rPr>
      </w:pPr>
      <w:r w:rsidRPr="00127015">
        <w:rPr>
          <w:lang w:val="de-DE"/>
        </w:rPr>
        <w:t xml:space="preserve">Morgens werden die Tücher ausgerollt, nachmittags werden sie wieder </w:t>
      </w:r>
      <w:r w:rsidR="00596DF0">
        <w:rPr>
          <w:lang w:val="de-DE"/>
        </w:rPr>
        <w:t>zusammen</w:t>
      </w:r>
      <w:r w:rsidR="00596DF0" w:rsidRPr="00127015">
        <w:rPr>
          <w:lang w:val="de-DE"/>
        </w:rPr>
        <w:t>gerollt</w:t>
      </w:r>
      <w:r w:rsidRPr="00127015">
        <w:rPr>
          <w:lang w:val="de-DE"/>
        </w:rPr>
        <w:t xml:space="preserve">, das ist eine Probe für </w:t>
      </w:r>
      <w:r w:rsidR="00165F4C" w:rsidRPr="006F053D">
        <w:rPr>
          <w:i/>
          <w:iCs/>
          <w:lang w:val="de-AT"/>
        </w:rPr>
        <w:t>INHALE DELIRIUM EXHALE</w:t>
      </w:r>
      <w:r w:rsidRPr="00127015">
        <w:rPr>
          <w:lang w:val="de-DE"/>
        </w:rPr>
        <w:t>. Techniker</w:t>
      </w:r>
      <w:r w:rsidR="00226490">
        <w:rPr>
          <w:lang w:val="de-DE"/>
        </w:rPr>
        <w:t>*innen</w:t>
      </w:r>
      <w:r w:rsidRPr="00127015">
        <w:rPr>
          <w:lang w:val="de-DE"/>
        </w:rPr>
        <w:t xml:space="preserve"> und Darsteller</w:t>
      </w:r>
      <w:r w:rsidR="00226490">
        <w:rPr>
          <w:lang w:val="de-DE"/>
        </w:rPr>
        <w:t>*innen</w:t>
      </w:r>
      <w:r w:rsidRPr="00127015">
        <w:rPr>
          <w:lang w:val="de-DE"/>
        </w:rPr>
        <w:t xml:space="preserve"> </w:t>
      </w:r>
      <w:r w:rsidR="00596DF0" w:rsidRPr="00127015">
        <w:rPr>
          <w:lang w:val="de-DE"/>
        </w:rPr>
        <w:t>helfen sich gegenseitig</w:t>
      </w:r>
      <w:r w:rsidR="00596DF0">
        <w:rPr>
          <w:lang w:val="de-DE"/>
        </w:rPr>
        <w:t xml:space="preserve">, </w:t>
      </w:r>
      <w:r w:rsidRPr="00127015">
        <w:rPr>
          <w:lang w:val="de-DE"/>
        </w:rPr>
        <w:t xml:space="preserve">sind gleichberechtigt. Die entrollten Leinwände beeindrucken durch ihre Länge </w:t>
      </w:r>
      <w:r w:rsidR="000E2F03">
        <w:rPr>
          <w:lang w:val="de-DE"/>
        </w:rPr>
        <w:t>–</w:t>
      </w:r>
      <w:r w:rsidRPr="00127015">
        <w:rPr>
          <w:lang w:val="de-DE"/>
        </w:rPr>
        <w:t xml:space="preserve"> es dauert eine Weile, einen 100 Meter langen Streifen ordentlich aufzurollen </w:t>
      </w:r>
      <w:r w:rsidR="000E2F03">
        <w:rPr>
          <w:lang w:val="de-DE"/>
        </w:rPr>
        <w:t>–</w:t>
      </w:r>
      <w:r w:rsidRPr="00127015">
        <w:rPr>
          <w:lang w:val="de-DE"/>
        </w:rPr>
        <w:t xml:space="preserve"> und durch ihre Qualität, Seide in</w:t>
      </w:r>
      <w:r w:rsidR="00AE37CF">
        <w:rPr>
          <w:lang w:val="de-DE"/>
        </w:rPr>
        <w:t xml:space="preserve"> klaren</w:t>
      </w:r>
      <w:r w:rsidRPr="00127015">
        <w:rPr>
          <w:lang w:val="de-DE"/>
        </w:rPr>
        <w:t xml:space="preserve"> Farben. Die Leinwände überfluten die Szene und verschwinden wieder: wie Ebbe und Flut, in unaufhörlichen Wellen. Manchmal mit Schluckauf, es ist ein widerspenstiges Material. Es ist Ende Februar, und dies ist ein wichtiger Tag </w:t>
      </w:r>
      <w:r w:rsidR="005E4412">
        <w:rPr>
          <w:lang w:val="de-DE"/>
        </w:rPr>
        <w:t>bei</w:t>
      </w:r>
      <w:r w:rsidR="005E4412" w:rsidRPr="00127015">
        <w:rPr>
          <w:lang w:val="de-DE"/>
        </w:rPr>
        <w:t xml:space="preserve"> </w:t>
      </w:r>
      <w:r w:rsidRPr="00127015">
        <w:rPr>
          <w:lang w:val="de-DE"/>
        </w:rPr>
        <w:t xml:space="preserve">der Vorbereitung von </w:t>
      </w:r>
      <w:r w:rsidR="00165F4C" w:rsidRPr="00CC2E5F">
        <w:rPr>
          <w:i/>
          <w:iCs/>
          <w:lang w:val="de-AT"/>
        </w:rPr>
        <w:t>INHALE DELIRIUM EXHALE</w:t>
      </w:r>
      <w:r w:rsidRPr="00127015">
        <w:rPr>
          <w:lang w:val="de-DE"/>
        </w:rPr>
        <w:t xml:space="preserve">, </w:t>
      </w:r>
      <w:r w:rsidR="005E4412">
        <w:rPr>
          <w:lang w:val="de-DE"/>
        </w:rPr>
        <w:t>weil</w:t>
      </w:r>
      <w:r w:rsidR="005E4412" w:rsidRPr="00127015">
        <w:rPr>
          <w:lang w:val="de-DE"/>
        </w:rPr>
        <w:t xml:space="preserve"> </w:t>
      </w:r>
      <w:r w:rsidRPr="00127015">
        <w:rPr>
          <w:lang w:val="de-DE"/>
        </w:rPr>
        <w:t>die Machtverhältnisse zwischen Performer</w:t>
      </w:r>
      <w:r w:rsidR="00226490">
        <w:rPr>
          <w:lang w:val="de-DE"/>
        </w:rPr>
        <w:t>*inne</w:t>
      </w:r>
      <w:r w:rsidRPr="00127015">
        <w:rPr>
          <w:lang w:val="de-DE"/>
        </w:rPr>
        <w:t xml:space="preserve">n und Textilien, zwischen (menschlichem) Leben und (toter) Materie getestet werden. Ein Tänzer wickelt sich </w:t>
      </w:r>
      <w:proofErr w:type="spellStart"/>
      <w:r w:rsidR="00596DF0">
        <w:rPr>
          <w:lang w:val="de-DE"/>
        </w:rPr>
        <w:t>p</w:t>
      </w:r>
      <w:r w:rsidRPr="00127015">
        <w:rPr>
          <w:lang w:val="de-DE"/>
        </w:rPr>
        <w:t>irouetten</w:t>
      </w:r>
      <w:r w:rsidR="00596DF0">
        <w:rPr>
          <w:lang w:val="de-DE"/>
        </w:rPr>
        <w:t>drehend</w:t>
      </w:r>
      <w:proofErr w:type="spellEnd"/>
      <w:r w:rsidRPr="00127015">
        <w:rPr>
          <w:lang w:val="de-DE"/>
        </w:rPr>
        <w:t xml:space="preserve"> in ein Tuch ein, wobei sich sein Körper </w:t>
      </w:r>
      <w:r w:rsidR="005E4412">
        <w:rPr>
          <w:lang w:val="de-DE"/>
        </w:rPr>
        <w:t>quasi</w:t>
      </w:r>
      <w:r w:rsidRPr="00127015">
        <w:rPr>
          <w:lang w:val="de-DE"/>
        </w:rPr>
        <w:t xml:space="preserve"> verdoppelt. Dann wickelt er sich aus, und auch das fasziniert. In </w:t>
      </w:r>
      <w:r w:rsidR="005E4412">
        <w:rPr>
          <w:lang w:val="de-DE"/>
        </w:rPr>
        <w:t>den</w:t>
      </w:r>
      <w:r w:rsidR="005E4412" w:rsidRPr="00127015">
        <w:rPr>
          <w:lang w:val="de-DE"/>
        </w:rPr>
        <w:t xml:space="preserve"> </w:t>
      </w:r>
      <w:r w:rsidRPr="00127015">
        <w:rPr>
          <w:lang w:val="de-DE"/>
        </w:rPr>
        <w:t xml:space="preserve">Manipulationen des Stoffs, zusammen </w:t>
      </w:r>
      <w:r w:rsidR="00EA0757">
        <w:rPr>
          <w:lang w:val="de-DE"/>
        </w:rPr>
        <w:t>sieben</w:t>
      </w:r>
      <w:r w:rsidRPr="00127015">
        <w:rPr>
          <w:lang w:val="de-DE"/>
        </w:rPr>
        <w:t xml:space="preserve"> Kilometer, sieht man Personen </w:t>
      </w:r>
      <w:r w:rsidR="005B039B">
        <w:rPr>
          <w:lang w:val="de-DE"/>
        </w:rPr>
        <w:t>entstehen</w:t>
      </w:r>
      <w:r w:rsidRPr="00127015">
        <w:rPr>
          <w:lang w:val="de-DE"/>
        </w:rPr>
        <w:t xml:space="preserve">, deren Zähigkeit und Unbeholfenheit etwas aussagen. </w:t>
      </w:r>
    </w:p>
    <w:p w14:paraId="31565B33" w14:textId="7640E994" w:rsidR="00AA63FC" w:rsidRDefault="007A5654">
      <w:pPr>
        <w:rPr>
          <w:lang w:val="de-DE"/>
        </w:rPr>
      </w:pPr>
      <w:r w:rsidRPr="00127015">
        <w:rPr>
          <w:lang w:val="de-DE"/>
        </w:rPr>
        <w:t xml:space="preserve">Miet Warlop will in </w:t>
      </w:r>
      <w:r w:rsidR="00165F4C" w:rsidRPr="00CC2E5F">
        <w:rPr>
          <w:i/>
          <w:iCs/>
          <w:lang w:val="de-AT"/>
        </w:rPr>
        <w:t>INHALE DELIRIUM EXHALE</w:t>
      </w:r>
      <w:r w:rsidRPr="00127015">
        <w:rPr>
          <w:lang w:val="de-DE"/>
        </w:rPr>
        <w:t xml:space="preserve"> Geradlinigkeit vermeiden, was diejenigen, die ihre Arbeit kennen, nicht überrascht. Während des Entstehungsprozesses </w:t>
      </w:r>
      <w:r w:rsidR="00226490">
        <w:rPr>
          <w:lang w:val="de-DE"/>
        </w:rPr>
        <w:t>werden</w:t>
      </w:r>
      <w:r w:rsidR="00226490" w:rsidRPr="00127015">
        <w:rPr>
          <w:lang w:val="de-DE"/>
        </w:rPr>
        <w:t xml:space="preserve"> </w:t>
      </w:r>
      <w:r w:rsidRPr="00127015">
        <w:rPr>
          <w:lang w:val="de-DE"/>
        </w:rPr>
        <w:t xml:space="preserve">aus der vermeintlichen Hauptsache </w:t>
      </w:r>
      <w:r w:rsidR="005D4B3F">
        <w:rPr>
          <w:lang w:val="de-DE"/>
        </w:rPr>
        <w:t>–</w:t>
      </w:r>
      <w:r w:rsidRPr="00127015">
        <w:rPr>
          <w:lang w:val="de-DE"/>
        </w:rPr>
        <w:t xml:space="preserve"> in diesem Fall Textilien und Körper, die sich nicht immer sanft aneinander</w:t>
      </w:r>
      <w:r w:rsidR="00AE37CF">
        <w:rPr>
          <w:lang w:val="de-DE"/>
        </w:rPr>
        <w:t xml:space="preserve"> schmiegen</w:t>
      </w:r>
      <w:r w:rsidRPr="00127015">
        <w:rPr>
          <w:lang w:val="de-DE"/>
        </w:rPr>
        <w:t xml:space="preserve"> </w:t>
      </w:r>
      <w:r w:rsidR="005D4B3F">
        <w:rPr>
          <w:lang w:val="de-DE"/>
        </w:rPr>
        <w:t>–</w:t>
      </w:r>
      <w:r w:rsidRPr="00127015">
        <w:rPr>
          <w:lang w:val="de-DE"/>
        </w:rPr>
        <w:t xml:space="preserve"> </w:t>
      </w:r>
      <w:r w:rsidR="005B42A2">
        <w:rPr>
          <w:lang w:val="de-DE"/>
        </w:rPr>
        <w:t>zer</w:t>
      </w:r>
      <w:r w:rsidRPr="00127015">
        <w:rPr>
          <w:lang w:val="de-DE"/>
        </w:rPr>
        <w:t xml:space="preserve">franste Ränder. </w:t>
      </w:r>
      <w:r w:rsidR="005B42A2">
        <w:rPr>
          <w:lang w:val="de-DE"/>
        </w:rPr>
        <w:t>Z</w:t>
      </w:r>
      <w:r w:rsidRPr="00127015">
        <w:rPr>
          <w:lang w:val="de-DE"/>
        </w:rPr>
        <w:t>e</w:t>
      </w:r>
      <w:r w:rsidR="005B42A2">
        <w:rPr>
          <w:lang w:val="de-DE"/>
        </w:rPr>
        <w:t>r</w:t>
      </w:r>
      <w:r w:rsidRPr="00127015">
        <w:rPr>
          <w:lang w:val="de-DE"/>
        </w:rPr>
        <w:t xml:space="preserve">franste Ränder, das sind die ursprünglich unbeabsichtigten, aber immer wieder überraschenden Nebeneffekte, die ein (sich bewegendes) Objekt oder ein Körper erzeugt und die willkommen sind. Miet Warlop malt mit Stoff; sie ist nicht an eine Dramaturgie gebunden, die verlangen würde, dass die (figurativen) </w:t>
      </w:r>
      <w:r w:rsidR="000D401A">
        <w:rPr>
          <w:lang w:val="de-DE"/>
        </w:rPr>
        <w:t>zerfransten</w:t>
      </w:r>
      <w:r w:rsidRPr="00127015">
        <w:rPr>
          <w:lang w:val="de-DE"/>
        </w:rPr>
        <w:t xml:space="preserve"> Ränder wiederverwendet werden müssen, um eine klar definierte </w:t>
      </w:r>
      <w:r w:rsidR="003F4BD0">
        <w:rPr>
          <w:lang w:val="de-DE"/>
        </w:rPr>
        <w:t xml:space="preserve">Erzählung </w:t>
      </w:r>
      <w:r w:rsidRPr="00127015">
        <w:rPr>
          <w:lang w:val="de-DE"/>
        </w:rPr>
        <w:t xml:space="preserve">zu verdeutlichen. Die Seidenstraße, auf der </w:t>
      </w:r>
      <w:r w:rsidR="005E169B" w:rsidRPr="00CC2E5F">
        <w:rPr>
          <w:i/>
          <w:iCs/>
          <w:lang w:val="de-AT"/>
        </w:rPr>
        <w:t>INHALE DELIRIUM EXHALE</w:t>
      </w:r>
      <w:r w:rsidR="005E169B">
        <w:rPr>
          <w:i/>
          <w:iCs/>
          <w:lang w:val="de-AT"/>
        </w:rPr>
        <w:t xml:space="preserve"> </w:t>
      </w:r>
      <w:r w:rsidRPr="00127015">
        <w:rPr>
          <w:lang w:val="de-DE"/>
        </w:rPr>
        <w:t>reist, sollte also die Darsteller</w:t>
      </w:r>
      <w:r w:rsidR="00647D53">
        <w:rPr>
          <w:lang w:val="de-DE"/>
        </w:rPr>
        <w:t>*innen</w:t>
      </w:r>
      <w:r w:rsidRPr="00127015">
        <w:rPr>
          <w:lang w:val="de-DE"/>
        </w:rPr>
        <w:t xml:space="preserve"> (und das Publikum) nicht dazu zwingen, so effizient wie möglich von Antiochia nach Xi</w:t>
      </w:r>
      <w:r w:rsidR="00EA0757">
        <w:rPr>
          <w:lang w:val="de-DE"/>
        </w:rPr>
        <w:t>’</w:t>
      </w:r>
      <w:r w:rsidRPr="00127015">
        <w:rPr>
          <w:lang w:val="de-DE"/>
        </w:rPr>
        <w:t xml:space="preserve">an zu reisen, wie es die Kaufleute im späten Mittelalter taten, sondern sie sich auf Straßen verirren lassen, die plötzlich zu Sackgassen werden </w:t>
      </w:r>
      <w:r w:rsidR="005E4412">
        <w:rPr>
          <w:lang w:val="de-DE"/>
        </w:rPr>
        <w:t>können</w:t>
      </w:r>
      <w:r w:rsidRPr="00127015">
        <w:rPr>
          <w:lang w:val="de-DE"/>
        </w:rPr>
        <w:t>. Die alte Seidenstraße war übrigens nicht nur ein</w:t>
      </w:r>
      <w:r w:rsidR="00EA0757">
        <w:rPr>
          <w:lang w:val="de-DE"/>
        </w:rPr>
        <w:t>e</w:t>
      </w:r>
      <w:r w:rsidRPr="00127015">
        <w:rPr>
          <w:lang w:val="de-DE"/>
        </w:rPr>
        <w:t xml:space="preserve"> Vorläufer</w:t>
      </w:r>
      <w:r w:rsidR="00EA0757">
        <w:rPr>
          <w:lang w:val="de-DE"/>
        </w:rPr>
        <w:t>in</w:t>
      </w:r>
      <w:r w:rsidRPr="00127015">
        <w:rPr>
          <w:lang w:val="de-DE"/>
        </w:rPr>
        <w:t xml:space="preserve"> unserer Autobahnen, sondern vor allem ein Netzwerk, in dem die Menschen </w:t>
      </w:r>
      <w:r w:rsidR="005E4412">
        <w:rPr>
          <w:lang w:val="de-DE"/>
        </w:rPr>
        <w:t>neben</w:t>
      </w:r>
      <w:r w:rsidRPr="00127015">
        <w:rPr>
          <w:lang w:val="de-DE"/>
        </w:rPr>
        <w:t xml:space="preserve"> Waren auch Lebenserfahrungen austauschten </w:t>
      </w:r>
      <w:r w:rsidR="007545E4">
        <w:rPr>
          <w:lang w:val="de-DE"/>
        </w:rPr>
        <w:t>–</w:t>
      </w:r>
      <w:r w:rsidRPr="00127015">
        <w:rPr>
          <w:lang w:val="de-DE"/>
        </w:rPr>
        <w:t xml:space="preserve"> bis heute. Dass es möglich ist und sogar von Vorteil sein kann, sich zu verirren, dieser Gedanke kommt der Bedeutung des Wortes </w:t>
      </w:r>
      <w:r w:rsidR="005E169B">
        <w:rPr>
          <w:lang w:val="de-DE"/>
        </w:rPr>
        <w:t>„</w:t>
      </w:r>
      <w:r w:rsidRPr="005E169B">
        <w:rPr>
          <w:lang w:val="de-DE"/>
        </w:rPr>
        <w:t>Delirium</w:t>
      </w:r>
      <w:r w:rsidR="005E169B">
        <w:rPr>
          <w:lang w:val="de-DE"/>
        </w:rPr>
        <w:t>“</w:t>
      </w:r>
      <w:r w:rsidRPr="00127015">
        <w:rPr>
          <w:lang w:val="de-DE"/>
        </w:rPr>
        <w:t xml:space="preserve"> nahe: </w:t>
      </w:r>
      <w:proofErr w:type="spellStart"/>
      <w:r w:rsidRPr="00127015">
        <w:rPr>
          <w:i/>
          <w:iCs/>
          <w:lang w:val="de-DE"/>
        </w:rPr>
        <w:t>delirare</w:t>
      </w:r>
      <w:proofErr w:type="spellEnd"/>
      <w:r w:rsidRPr="00127015">
        <w:rPr>
          <w:lang w:val="de-DE"/>
        </w:rPr>
        <w:t xml:space="preserve">, lateinisch für </w:t>
      </w:r>
      <w:r w:rsidR="00EA0757">
        <w:rPr>
          <w:lang w:val="de-DE"/>
        </w:rPr>
        <w:t>„</w:t>
      </w:r>
      <w:r w:rsidR="008E7676" w:rsidRPr="008E7676">
        <w:rPr>
          <w:lang w:val="de-DE"/>
        </w:rPr>
        <w:t>aus der Reihe tanzen</w:t>
      </w:r>
      <w:r w:rsidR="00EA0757">
        <w:rPr>
          <w:lang w:val="de-DE"/>
        </w:rPr>
        <w:t>“</w:t>
      </w:r>
      <w:r w:rsidRPr="00127015">
        <w:rPr>
          <w:lang w:val="de-DE"/>
        </w:rPr>
        <w:t xml:space="preserve">. Für Miet </w:t>
      </w:r>
      <w:r w:rsidRPr="00127015">
        <w:rPr>
          <w:lang w:val="de-DE"/>
        </w:rPr>
        <w:lastRenderedPageBreak/>
        <w:t>Warlop muss dies nicht bedeuten, dass die daraus resultierende vorübergehende Verwirrung besonders spektakulär sein muss</w:t>
      </w:r>
      <w:r w:rsidR="00285404">
        <w:rPr>
          <w:lang w:val="de-DE"/>
        </w:rPr>
        <w:t>,</w:t>
      </w:r>
      <w:r w:rsidRPr="00127015">
        <w:rPr>
          <w:lang w:val="de-DE"/>
        </w:rPr>
        <w:t xml:space="preserve"> ihre Idee der </w:t>
      </w:r>
      <w:r w:rsidR="00986B77">
        <w:rPr>
          <w:lang w:val="de-DE"/>
        </w:rPr>
        <w:t>Störung</w:t>
      </w:r>
      <w:r w:rsidRPr="00127015">
        <w:rPr>
          <w:lang w:val="de-DE"/>
        </w:rPr>
        <w:t xml:space="preserve"> ist subtiler. Die Figuren in </w:t>
      </w:r>
      <w:r w:rsidR="005E169B" w:rsidRPr="00CC2E5F">
        <w:rPr>
          <w:i/>
          <w:iCs/>
          <w:lang w:val="de-AT"/>
        </w:rPr>
        <w:t>INHALE DELIRIUM EXHALE</w:t>
      </w:r>
      <w:r w:rsidRPr="00127015">
        <w:rPr>
          <w:lang w:val="de-DE"/>
        </w:rPr>
        <w:t xml:space="preserve"> werden durch den feinsten Stoff gestört, den man sich vorstellen kann</w:t>
      </w:r>
      <w:r w:rsidR="00954F80">
        <w:rPr>
          <w:lang w:val="de-DE"/>
        </w:rPr>
        <w:t>:</w:t>
      </w:r>
      <w:r w:rsidRPr="00127015">
        <w:rPr>
          <w:lang w:val="de-DE"/>
        </w:rPr>
        <w:t xml:space="preserve"> Seide in weichen, glänzenden Farben, die sich auch weich anfühlt. </w:t>
      </w:r>
      <w:r w:rsidR="005E4412">
        <w:rPr>
          <w:lang w:val="de-DE"/>
        </w:rPr>
        <w:t>Riesige</w:t>
      </w:r>
      <w:r w:rsidR="005E4412" w:rsidRPr="00127015">
        <w:rPr>
          <w:lang w:val="de-DE"/>
        </w:rPr>
        <w:t xml:space="preserve"> </w:t>
      </w:r>
      <w:r w:rsidRPr="00127015">
        <w:rPr>
          <w:lang w:val="de-DE"/>
        </w:rPr>
        <w:t>Stoffflächen lassen sich zu einem taschentuchgroßen Gebilde zusammenrollen oder falten, aber wenn die Seide wie Wellen heran</w:t>
      </w:r>
      <w:r w:rsidR="005E4412">
        <w:rPr>
          <w:lang w:val="de-DE"/>
        </w:rPr>
        <w:t>wog</w:t>
      </w:r>
      <w:r w:rsidRPr="00127015">
        <w:rPr>
          <w:lang w:val="de-DE"/>
        </w:rPr>
        <w:t xml:space="preserve">t oder wie ein Wasserfall herabstürzt, nimmt sie viel mehr Raum ein, die gefällige Materie wird fast aggressiv, der Raum platzt gleichsam aus allen Nähten </w:t>
      </w:r>
      <w:r w:rsidR="00EE120C">
        <w:rPr>
          <w:lang w:val="de-DE"/>
        </w:rPr>
        <w:t>–</w:t>
      </w:r>
      <w:r w:rsidRPr="00127015">
        <w:rPr>
          <w:lang w:val="de-DE"/>
        </w:rPr>
        <w:t xml:space="preserve"> so wie das Leben bei dramatischen Ereignissen platzen kann. Die weichen Materialien schmiegen sich um unser Gehirn, halten Gedanken und Gefühle fest und lassen sie eine Weile ruhen.</w:t>
      </w:r>
    </w:p>
    <w:p w14:paraId="7B62937C" w14:textId="1157B85F" w:rsidR="00285404" w:rsidRDefault="007A5654">
      <w:pPr>
        <w:rPr>
          <w:lang w:val="de-DE"/>
        </w:rPr>
      </w:pPr>
      <w:r w:rsidRPr="00127015">
        <w:rPr>
          <w:lang w:val="de-DE"/>
        </w:rPr>
        <w:t>Philosoph</w:t>
      </w:r>
      <w:r w:rsidR="00954F80">
        <w:rPr>
          <w:lang w:val="de-DE"/>
        </w:rPr>
        <w:t>*inn</w:t>
      </w:r>
      <w:r w:rsidRPr="00127015">
        <w:rPr>
          <w:lang w:val="de-DE"/>
        </w:rPr>
        <w:t xml:space="preserve">en stehen seit einiger Zeit im Bann eines </w:t>
      </w:r>
      <w:r w:rsidR="00EA0757">
        <w:rPr>
          <w:lang w:val="de-DE"/>
        </w:rPr>
        <w:t>„</w:t>
      </w:r>
      <w:r w:rsidRPr="00127015">
        <w:rPr>
          <w:lang w:val="de-DE"/>
        </w:rPr>
        <w:t>neuen Materialismus</w:t>
      </w:r>
      <w:r w:rsidR="00EA0757">
        <w:rPr>
          <w:lang w:val="de-DE"/>
        </w:rPr>
        <w:t>“</w:t>
      </w:r>
      <w:r w:rsidRPr="00127015">
        <w:rPr>
          <w:lang w:val="de-DE"/>
        </w:rPr>
        <w:t xml:space="preserve">, der die Gegensätze zwischen Natur und Kultur, zwischen einer Sache und ihrer Bedeutung, aber auch zwischen Lebendigem und (vermeintlich) Unbelebtem verwischen, wenn nicht gar auslöschen will. Nicht weil diese Unterschiede nicht existieren würden, sondern als Provokation des Denkens. </w:t>
      </w:r>
      <w:r w:rsidR="005E169B" w:rsidRPr="00CC2E5F">
        <w:rPr>
          <w:i/>
          <w:iCs/>
          <w:lang w:val="de-AT"/>
        </w:rPr>
        <w:t>INHALE DELIRIUM EXHALE</w:t>
      </w:r>
      <w:r w:rsidRPr="00127015">
        <w:rPr>
          <w:lang w:val="de-DE"/>
        </w:rPr>
        <w:t xml:space="preserve"> ist eine solche Provokation, und zwar mit künstlerischen Mitteln: ein Raum, der von greifbaren und farbenfrohen Volumen besetzt ist, die selbst von nicht kontrollierbaren Winden bewegt werden und sich um lebende Körper wickeln. Manchmal ist dies ein brutaler Kampf mit den Leinwänden, aber ebenso oft eine liebevolle Umarmung, auch wenn der Körper ganz darin verschwindet. Miet Warlop sieht dieses Geschehen als ein bewegtes, </w:t>
      </w:r>
      <w:proofErr w:type="spellStart"/>
      <w:r w:rsidRPr="00127015">
        <w:rPr>
          <w:lang w:val="de-DE"/>
        </w:rPr>
        <w:t>verkörperlichtes</w:t>
      </w:r>
      <w:proofErr w:type="spellEnd"/>
      <w:r w:rsidRPr="00127015">
        <w:rPr>
          <w:lang w:val="de-DE"/>
        </w:rPr>
        <w:t xml:space="preserve"> Bild der </w:t>
      </w:r>
      <w:r w:rsidR="00954F80">
        <w:rPr>
          <w:lang w:val="de-DE"/>
        </w:rPr>
        <w:t>„</w:t>
      </w:r>
      <w:r w:rsidRPr="00127015">
        <w:rPr>
          <w:lang w:val="de-DE"/>
        </w:rPr>
        <w:t>mentalen Hygiene</w:t>
      </w:r>
      <w:r w:rsidR="00954F80">
        <w:rPr>
          <w:lang w:val="de-DE"/>
        </w:rPr>
        <w:t>“</w:t>
      </w:r>
      <w:r w:rsidRPr="00127015">
        <w:rPr>
          <w:lang w:val="de-DE"/>
        </w:rPr>
        <w:t xml:space="preserve">, als ein Reinigungsritual. Eine Suche nach Ruhepunkten, </w:t>
      </w:r>
      <w:r w:rsidR="00AE37CF">
        <w:rPr>
          <w:lang w:val="de-DE"/>
        </w:rPr>
        <w:t>Klarheit</w:t>
      </w:r>
      <w:r w:rsidR="00AE37CF" w:rsidRPr="00127015">
        <w:rPr>
          <w:lang w:val="de-DE"/>
        </w:rPr>
        <w:t xml:space="preserve"> </w:t>
      </w:r>
      <w:r w:rsidRPr="00127015">
        <w:rPr>
          <w:lang w:val="de-DE"/>
        </w:rPr>
        <w:t>des Geist</w:t>
      </w:r>
      <w:r w:rsidR="00AE37CF">
        <w:rPr>
          <w:lang w:val="de-DE"/>
        </w:rPr>
        <w:t>e</w:t>
      </w:r>
      <w:r w:rsidRPr="00127015">
        <w:rPr>
          <w:lang w:val="de-DE"/>
        </w:rPr>
        <w:t>s, völlige</w:t>
      </w:r>
      <w:r w:rsidR="003821D1">
        <w:rPr>
          <w:lang w:val="de-DE"/>
        </w:rPr>
        <w:t>r</w:t>
      </w:r>
      <w:r w:rsidRPr="00127015">
        <w:rPr>
          <w:lang w:val="de-DE"/>
        </w:rPr>
        <w:t xml:space="preserve"> </w:t>
      </w:r>
      <w:r w:rsidR="00AE37CF">
        <w:rPr>
          <w:lang w:val="de-DE"/>
        </w:rPr>
        <w:t>Entspannung</w:t>
      </w:r>
      <w:r w:rsidRPr="00127015">
        <w:rPr>
          <w:lang w:val="de-DE"/>
        </w:rPr>
        <w:t>. Wir trainieren unsere Körper zu Tode, wir ertränken unser</w:t>
      </w:r>
      <w:r w:rsidR="003821D1">
        <w:rPr>
          <w:lang w:val="de-DE"/>
        </w:rPr>
        <w:t>e</w:t>
      </w:r>
      <w:r w:rsidRPr="00127015">
        <w:rPr>
          <w:lang w:val="de-DE"/>
        </w:rPr>
        <w:t xml:space="preserve"> Gehirn</w:t>
      </w:r>
      <w:r w:rsidR="003821D1">
        <w:rPr>
          <w:lang w:val="de-DE"/>
        </w:rPr>
        <w:t>e</w:t>
      </w:r>
      <w:r w:rsidRPr="00127015">
        <w:rPr>
          <w:lang w:val="de-DE"/>
        </w:rPr>
        <w:t xml:space="preserve"> in realen und irrealen Nachrichten, wir wissen nicht mehr, ob wir uns in einer Täuschung oder in der Realität befinden. Macht jede</w:t>
      </w:r>
      <w:r w:rsidR="00EA0757">
        <w:rPr>
          <w:lang w:val="de-DE"/>
        </w:rPr>
        <w:t>*</w:t>
      </w:r>
      <w:r w:rsidRPr="00127015">
        <w:rPr>
          <w:lang w:val="de-DE"/>
        </w:rPr>
        <w:t xml:space="preserve">r von uns etwas Ähnliches durch? Und können wir diese subjektive Verwirrung teilen, können wir sie </w:t>
      </w:r>
      <w:r w:rsidR="00954F80">
        <w:rPr>
          <w:lang w:val="de-DE"/>
        </w:rPr>
        <w:t>„</w:t>
      </w:r>
      <w:r w:rsidRPr="00127015">
        <w:rPr>
          <w:lang w:val="de-DE"/>
        </w:rPr>
        <w:t>bereinigen</w:t>
      </w:r>
      <w:r w:rsidR="00954F80">
        <w:rPr>
          <w:lang w:val="de-DE"/>
        </w:rPr>
        <w:t>“</w:t>
      </w:r>
      <w:r w:rsidRPr="00127015">
        <w:rPr>
          <w:lang w:val="de-DE"/>
        </w:rPr>
        <w:t>? Gemeinsam oder allein?</w:t>
      </w:r>
    </w:p>
    <w:p w14:paraId="6523FB78" w14:textId="3EA8F07E" w:rsidR="003F1A47" w:rsidRDefault="00127015">
      <w:pPr>
        <w:rPr>
          <w:lang w:val="de-DE"/>
        </w:rPr>
      </w:pPr>
      <w:r w:rsidRPr="00127015">
        <w:rPr>
          <w:lang w:val="de-DE"/>
        </w:rPr>
        <w:t xml:space="preserve">Im Jahr 2023 </w:t>
      </w:r>
      <w:r w:rsidR="00954F80">
        <w:rPr>
          <w:lang w:val="de-DE"/>
        </w:rPr>
        <w:t>produzierte</w:t>
      </w:r>
      <w:r w:rsidR="00954F80" w:rsidRPr="00127015">
        <w:rPr>
          <w:lang w:val="de-DE"/>
        </w:rPr>
        <w:t xml:space="preserve"> </w:t>
      </w:r>
      <w:r w:rsidRPr="00127015">
        <w:rPr>
          <w:lang w:val="de-DE"/>
        </w:rPr>
        <w:t xml:space="preserve">Miet Warlop </w:t>
      </w:r>
      <w:r w:rsidR="00EA0757" w:rsidRPr="00127015">
        <w:rPr>
          <w:lang w:val="de-DE"/>
        </w:rPr>
        <w:t>in Bangladesch</w:t>
      </w:r>
      <w:r w:rsidR="00EA0757" w:rsidRPr="00127015" w:rsidDel="00954F80">
        <w:rPr>
          <w:lang w:val="de-DE"/>
        </w:rPr>
        <w:t xml:space="preserve"> </w:t>
      </w:r>
      <w:r w:rsidR="00954F80">
        <w:rPr>
          <w:lang w:val="de-DE"/>
        </w:rPr>
        <w:t>die partizipative Skulptur</w:t>
      </w:r>
      <w:r w:rsidRPr="00127015">
        <w:rPr>
          <w:lang w:val="de-DE"/>
        </w:rPr>
        <w:t xml:space="preserve"> </w:t>
      </w:r>
      <w:r w:rsidRPr="00127015">
        <w:rPr>
          <w:i/>
          <w:iCs/>
          <w:lang w:val="de-DE"/>
        </w:rPr>
        <w:t xml:space="preserve">Chant </w:t>
      </w:r>
      <w:proofErr w:type="spellStart"/>
      <w:r w:rsidRPr="00127015">
        <w:rPr>
          <w:i/>
          <w:iCs/>
          <w:lang w:val="de-DE"/>
        </w:rPr>
        <w:t>for</w:t>
      </w:r>
      <w:proofErr w:type="spellEnd"/>
      <w:r w:rsidRPr="00127015">
        <w:rPr>
          <w:i/>
          <w:iCs/>
          <w:lang w:val="de-DE"/>
        </w:rPr>
        <w:t xml:space="preserve"> Hope</w:t>
      </w:r>
      <w:r w:rsidRPr="00127015">
        <w:rPr>
          <w:lang w:val="de-DE"/>
        </w:rPr>
        <w:t>.</w:t>
      </w:r>
      <w:r w:rsidR="007A5654" w:rsidRPr="00127015">
        <w:rPr>
          <w:lang w:val="de-DE"/>
        </w:rPr>
        <w:t xml:space="preserve"> Gemeinsam mit dem Musiker Micha Volders fertigten einheimische Performer</w:t>
      </w:r>
      <w:r w:rsidR="00954F80">
        <w:rPr>
          <w:lang w:val="de-DE"/>
        </w:rPr>
        <w:t>*innen</w:t>
      </w:r>
      <w:r w:rsidR="007A5654" w:rsidRPr="00127015">
        <w:rPr>
          <w:lang w:val="de-DE"/>
        </w:rPr>
        <w:t xml:space="preserve"> große Gips</w:t>
      </w:r>
      <w:r w:rsidR="00165F4C">
        <w:rPr>
          <w:lang w:val="de-DE"/>
        </w:rPr>
        <w:t>güsse</w:t>
      </w:r>
      <w:r w:rsidR="007A5654" w:rsidRPr="00127015">
        <w:rPr>
          <w:lang w:val="de-DE"/>
        </w:rPr>
        <w:t xml:space="preserve"> von einfachen W</w:t>
      </w:r>
      <w:r w:rsidR="00EA0757">
        <w:rPr>
          <w:lang w:val="de-DE"/>
        </w:rPr>
        <w:t>ö</w:t>
      </w:r>
      <w:r w:rsidR="007A5654" w:rsidRPr="00127015">
        <w:rPr>
          <w:lang w:val="de-DE"/>
        </w:rPr>
        <w:t>rte</w:t>
      </w:r>
      <w:r w:rsidR="00EA0757">
        <w:rPr>
          <w:lang w:val="de-DE"/>
        </w:rPr>
        <w:t>r</w:t>
      </w:r>
      <w:r w:rsidR="007A5654" w:rsidRPr="00127015">
        <w:rPr>
          <w:lang w:val="de-DE"/>
        </w:rPr>
        <w:t xml:space="preserve">n, Ausrufen, Anfeuerungen </w:t>
      </w:r>
      <w:r w:rsidR="001D75EF">
        <w:rPr>
          <w:lang w:val="de-DE"/>
        </w:rPr>
        <w:t>–</w:t>
      </w:r>
      <w:r w:rsidR="007A5654" w:rsidRPr="00127015">
        <w:rPr>
          <w:lang w:val="de-DE"/>
        </w:rPr>
        <w:t xml:space="preserve"> hey, </w:t>
      </w:r>
      <w:proofErr w:type="spellStart"/>
      <w:r w:rsidR="007A5654" w:rsidRPr="00127015">
        <w:rPr>
          <w:lang w:val="de-DE"/>
        </w:rPr>
        <w:t>you</w:t>
      </w:r>
      <w:proofErr w:type="spellEnd"/>
      <w:r w:rsidR="007A5654" w:rsidRPr="00127015">
        <w:rPr>
          <w:lang w:val="de-DE"/>
        </w:rPr>
        <w:t xml:space="preserve">, </w:t>
      </w:r>
      <w:proofErr w:type="spellStart"/>
      <w:r w:rsidR="007A5654" w:rsidRPr="00127015">
        <w:rPr>
          <w:lang w:val="de-DE"/>
        </w:rPr>
        <w:t>never</w:t>
      </w:r>
      <w:proofErr w:type="spellEnd"/>
      <w:r w:rsidR="007A5654" w:rsidRPr="00127015">
        <w:rPr>
          <w:lang w:val="de-DE"/>
        </w:rPr>
        <w:t xml:space="preserve">, will, </w:t>
      </w:r>
      <w:proofErr w:type="spellStart"/>
      <w:r w:rsidR="007A5654" w:rsidRPr="00127015">
        <w:rPr>
          <w:lang w:val="de-DE"/>
        </w:rPr>
        <w:t>ssst</w:t>
      </w:r>
      <w:proofErr w:type="spellEnd"/>
      <w:r w:rsidR="007A5654" w:rsidRPr="00127015">
        <w:rPr>
          <w:lang w:val="de-DE"/>
        </w:rPr>
        <w:t xml:space="preserve">, </w:t>
      </w:r>
      <w:proofErr w:type="spellStart"/>
      <w:r w:rsidR="007A5654" w:rsidRPr="00127015">
        <w:rPr>
          <w:lang w:val="de-DE"/>
        </w:rPr>
        <w:t>why</w:t>
      </w:r>
      <w:proofErr w:type="spellEnd"/>
      <w:r w:rsidR="007A5654" w:rsidRPr="00127015">
        <w:rPr>
          <w:lang w:val="de-DE"/>
        </w:rPr>
        <w:t xml:space="preserve">, go ... </w:t>
      </w:r>
      <w:r w:rsidR="001D75EF">
        <w:rPr>
          <w:lang w:val="de-DE"/>
        </w:rPr>
        <w:t>–</w:t>
      </w:r>
      <w:r w:rsidR="007A5654" w:rsidRPr="00127015">
        <w:rPr>
          <w:lang w:val="de-DE"/>
        </w:rPr>
        <w:t xml:space="preserve"> an, während sie sangen und tanzten. W</w:t>
      </w:r>
      <w:r w:rsidR="00EA0757">
        <w:rPr>
          <w:lang w:val="de-DE"/>
        </w:rPr>
        <w:t>ö</w:t>
      </w:r>
      <w:r w:rsidR="007A5654" w:rsidRPr="00127015">
        <w:rPr>
          <w:lang w:val="de-DE"/>
        </w:rPr>
        <w:t>rte</w:t>
      </w:r>
      <w:r w:rsidR="00EA0757">
        <w:rPr>
          <w:lang w:val="de-DE"/>
        </w:rPr>
        <w:t>r</w:t>
      </w:r>
      <w:r w:rsidR="007A5654" w:rsidRPr="00127015">
        <w:rPr>
          <w:lang w:val="de-DE"/>
        </w:rPr>
        <w:t xml:space="preserve"> w</w:t>
      </w:r>
      <w:r w:rsidR="00954F80">
        <w:rPr>
          <w:lang w:val="de-DE"/>
        </w:rPr>
        <w:t>u</w:t>
      </w:r>
      <w:r w:rsidR="007A5654" w:rsidRPr="00127015">
        <w:rPr>
          <w:lang w:val="de-DE"/>
        </w:rPr>
        <w:t>rden zu harter Materie, aber sie zerbröckel</w:t>
      </w:r>
      <w:r w:rsidR="00954F80">
        <w:rPr>
          <w:lang w:val="de-DE"/>
        </w:rPr>
        <w:t>te</w:t>
      </w:r>
      <w:r w:rsidR="007A5654" w:rsidRPr="00127015">
        <w:rPr>
          <w:lang w:val="de-DE"/>
        </w:rPr>
        <w:t>n auch, sie veränder</w:t>
      </w:r>
      <w:r w:rsidR="00954F80">
        <w:rPr>
          <w:lang w:val="de-DE"/>
        </w:rPr>
        <w:t>te</w:t>
      </w:r>
      <w:r w:rsidR="007A5654" w:rsidRPr="00127015">
        <w:rPr>
          <w:lang w:val="de-DE"/>
        </w:rPr>
        <w:t>n sich</w:t>
      </w:r>
      <w:r w:rsidR="00EA0757">
        <w:rPr>
          <w:lang w:val="de-DE"/>
        </w:rPr>
        <w:t>,</w:t>
      </w:r>
      <w:r w:rsidR="007A5654" w:rsidRPr="00127015">
        <w:rPr>
          <w:lang w:val="de-DE"/>
        </w:rPr>
        <w:t xml:space="preserve"> und die Performer</w:t>
      </w:r>
      <w:r w:rsidR="00954F80">
        <w:rPr>
          <w:lang w:val="de-DE"/>
        </w:rPr>
        <w:t>*innen</w:t>
      </w:r>
      <w:r w:rsidR="007A5654" w:rsidRPr="00127015">
        <w:rPr>
          <w:lang w:val="de-DE"/>
        </w:rPr>
        <w:t xml:space="preserve"> verwandel</w:t>
      </w:r>
      <w:r w:rsidR="00954F80">
        <w:rPr>
          <w:lang w:val="de-DE"/>
        </w:rPr>
        <w:t>te</w:t>
      </w:r>
      <w:r w:rsidR="007A5654" w:rsidRPr="00127015">
        <w:rPr>
          <w:lang w:val="de-DE"/>
        </w:rPr>
        <w:t>n sich selbst in Figuren voller Gipsflecken. So wie die Sprache sich ständig verändert, bekommen die W</w:t>
      </w:r>
      <w:r w:rsidR="00EA0757">
        <w:rPr>
          <w:lang w:val="de-DE"/>
        </w:rPr>
        <w:t>ö</w:t>
      </w:r>
      <w:r w:rsidR="007A5654" w:rsidRPr="00127015">
        <w:rPr>
          <w:lang w:val="de-DE"/>
        </w:rPr>
        <w:t>rte</w:t>
      </w:r>
      <w:r w:rsidR="00EA0757">
        <w:rPr>
          <w:lang w:val="de-DE"/>
        </w:rPr>
        <w:t>r</w:t>
      </w:r>
      <w:r w:rsidR="007A5654" w:rsidRPr="00127015">
        <w:rPr>
          <w:lang w:val="de-DE"/>
        </w:rPr>
        <w:t xml:space="preserve"> jedes Mal eine andere Bedeutung. Diese Beziehung zur Materie, zu einer Sprache, die sich verhärtet und doch verletzlich bleibt, sucht Miet Warlop in </w:t>
      </w:r>
      <w:r w:rsidR="007A5654" w:rsidRPr="00285404">
        <w:rPr>
          <w:i/>
          <w:iCs/>
          <w:lang w:val="de-DE"/>
        </w:rPr>
        <w:t>Delirium</w:t>
      </w:r>
      <w:r w:rsidR="007A5654" w:rsidRPr="00127015">
        <w:rPr>
          <w:lang w:val="de-DE"/>
        </w:rPr>
        <w:t xml:space="preserve"> </w:t>
      </w:r>
      <w:r w:rsidR="00EA0757">
        <w:rPr>
          <w:lang w:val="de-DE"/>
        </w:rPr>
        <w:t>gemeinsam</w:t>
      </w:r>
      <w:r w:rsidR="00EA0757" w:rsidRPr="00127015">
        <w:rPr>
          <w:lang w:val="de-DE"/>
        </w:rPr>
        <w:t xml:space="preserve"> </w:t>
      </w:r>
      <w:r w:rsidR="007A5654" w:rsidRPr="00127015">
        <w:rPr>
          <w:lang w:val="de-DE"/>
        </w:rPr>
        <w:t>mit ihren Performer</w:t>
      </w:r>
      <w:r w:rsidR="008439AC">
        <w:rPr>
          <w:lang w:val="de-DE"/>
        </w:rPr>
        <w:t>*inne</w:t>
      </w:r>
      <w:r w:rsidR="007A5654" w:rsidRPr="00127015">
        <w:rPr>
          <w:lang w:val="de-DE"/>
        </w:rPr>
        <w:t>n und zu den Beats von DEEWEE. Hirn</w:t>
      </w:r>
      <w:r w:rsidR="00BE061C" w:rsidRPr="00127015">
        <w:rPr>
          <w:lang w:val="de-DE"/>
        </w:rPr>
        <w:t>gespinste</w:t>
      </w:r>
      <w:r w:rsidR="007A5654" w:rsidRPr="00127015">
        <w:rPr>
          <w:lang w:val="de-DE"/>
        </w:rPr>
        <w:t>, aber buchstäblich.</w:t>
      </w:r>
    </w:p>
    <w:p w14:paraId="378A42FA" w14:textId="77777777" w:rsidR="006F053D" w:rsidRDefault="006F053D">
      <w:pPr>
        <w:rPr>
          <w:lang w:val="de-DE"/>
        </w:rPr>
      </w:pPr>
    </w:p>
    <w:p w14:paraId="026A6528" w14:textId="26F40086" w:rsidR="006F053D" w:rsidRPr="00AE37CF" w:rsidRDefault="006F053D" w:rsidP="006F053D">
      <w:pPr>
        <w:rPr>
          <w:lang w:val="en-US"/>
        </w:rPr>
      </w:pPr>
      <w:r w:rsidRPr="006F053D">
        <w:rPr>
          <w:b/>
          <w:bCs/>
          <w:lang w:val="de-AT"/>
        </w:rPr>
        <w:t>Klaas Tindemans</w:t>
      </w:r>
      <w:r w:rsidRPr="00AE37CF">
        <w:rPr>
          <w:lang w:val="de-AT"/>
        </w:rPr>
        <w:t xml:space="preserve"> ist Dramaturg, Forscher und Autor. </w:t>
      </w:r>
      <w:r w:rsidRPr="0038458E">
        <w:rPr>
          <w:lang w:val="de-DE"/>
        </w:rPr>
        <w:t xml:space="preserve">Bis 2024 arbeitete er am Royal Institute </w:t>
      </w:r>
      <w:proofErr w:type="spellStart"/>
      <w:r w:rsidRPr="0038458E">
        <w:rPr>
          <w:lang w:val="de-DE"/>
        </w:rPr>
        <w:t>for</w:t>
      </w:r>
      <w:proofErr w:type="spellEnd"/>
      <w:r w:rsidRPr="0038458E">
        <w:rPr>
          <w:lang w:val="de-DE"/>
        </w:rPr>
        <w:t xml:space="preserve"> </w:t>
      </w:r>
      <w:proofErr w:type="spellStart"/>
      <w:r w:rsidRPr="0038458E">
        <w:rPr>
          <w:lang w:val="de-DE"/>
        </w:rPr>
        <w:t>Theatre</w:t>
      </w:r>
      <w:proofErr w:type="spellEnd"/>
      <w:r w:rsidRPr="0038458E">
        <w:rPr>
          <w:lang w:val="de-DE"/>
        </w:rPr>
        <w:t xml:space="preserve">, Cinema and Sound (RITCS, Brüssel) und an der </w:t>
      </w:r>
      <w:proofErr w:type="spellStart"/>
      <w:r w:rsidRPr="0038458E">
        <w:rPr>
          <w:lang w:val="de-DE"/>
        </w:rPr>
        <w:t>Vrije</w:t>
      </w:r>
      <w:proofErr w:type="spellEnd"/>
      <w:r w:rsidRPr="0038458E">
        <w:rPr>
          <w:lang w:val="de-DE"/>
        </w:rPr>
        <w:t xml:space="preserve"> </w:t>
      </w:r>
      <w:proofErr w:type="spellStart"/>
      <w:r w:rsidRPr="0038458E">
        <w:rPr>
          <w:lang w:val="de-DE"/>
        </w:rPr>
        <w:t>Universiteit</w:t>
      </w:r>
      <w:proofErr w:type="spellEnd"/>
      <w:r w:rsidRPr="0038458E">
        <w:rPr>
          <w:lang w:val="de-DE"/>
        </w:rPr>
        <w:t xml:space="preserve"> </w:t>
      </w:r>
      <w:proofErr w:type="spellStart"/>
      <w:r w:rsidRPr="0038458E">
        <w:rPr>
          <w:lang w:val="de-DE"/>
        </w:rPr>
        <w:lastRenderedPageBreak/>
        <w:t>Brussel</w:t>
      </w:r>
      <w:proofErr w:type="spellEnd"/>
      <w:r w:rsidRPr="0038458E">
        <w:rPr>
          <w:lang w:val="de-DE"/>
        </w:rPr>
        <w:t xml:space="preserve"> (VUB). Er arbeitete u. a. für die Regisseure Ivo van Hove und Lies Pauwels. Als Dramatiker schrieb er </w:t>
      </w:r>
      <w:r w:rsidRPr="0038458E">
        <w:rPr>
          <w:i/>
          <w:iCs/>
          <w:lang w:val="de-DE"/>
        </w:rPr>
        <w:t>Bulger</w:t>
      </w:r>
      <w:r w:rsidRPr="0038458E">
        <w:rPr>
          <w:lang w:val="de-DE"/>
        </w:rPr>
        <w:t xml:space="preserve"> (2006, ausgezeichnet beim </w:t>
      </w:r>
      <w:r w:rsidRPr="006F053D">
        <w:rPr>
          <w:lang w:val="de-AT"/>
        </w:rPr>
        <w:t>Theatertreffen Berlin</w:t>
      </w:r>
      <w:r w:rsidRPr="0038458E">
        <w:rPr>
          <w:lang w:val="de-DE"/>
        </w:rPr>
        <w:t xml:space="preserve"> 2008) und </w:t>
      </w:r>
      <w:proofErr w:type="spellStart"/>
      <w:r w:rsidRPr="0038458E">
        <w:rPr>
          <w:i/>
          <w:iCs/>
          <w:lang w:val="de-DE"/>
        </w:rPr>
        <w:t>Sleutelveld</w:t>
      </w:r>
      <w:proofErr w:type="spellEnd"/>
      <w:r>
        <w:rPr>
          <w:lang w:val="de-DE"/>
        </w:rPr>
        <w:t xml:space="preserve">. </w:t>
      </w:r>
      <w:r w:rsidRPr="00AE37CF">
        <w:rPr>
          <w:lang w:val="en-US"/>
        </w:rPr>
        <w:t xml:space="preserve">Bei Routledge </w:t>
      </w:r>
      <w:proofErr w:type="spellStart"/>
      <w:r w:rsidRPr="00AE37CF">
        <w:rPr>
          <w:lang w:val="en-US"/>
        </w:rPr>
        <w:t>veröffentlichte</w:t>
      </w:r>
      <w:proofErr w:type="spellEnd"/>
      <w:r w:rsidRPr="00AE37CF">
        <w:rPr>
          <w:lang w:val="en-US"/>
        </w:rPr>
        <w:t xml:space="preserve"> er 2023 die </w:t>
      </w:r>
      <w:proofErr w:type="spellStart"/>
      <w:r w:rsidRPr="00AE37CF">
        <w:rPr>
          <w:lang w:val="en-US"/>
        </w:rPr>
        <w:t>Aufsatzsammlung</w:t>
      </w:r>
      <w:proofErr w:type="spellEnd"/>
      <w:r w:rsidRPr="00AE37CF">
        <w:rPr>
          <w:lang w:val="en-US"/>
        </w:rPr>
        <w:t xml:space="preserve"> </w:t>
      </w:r>
      <w:r w:rsidRPr="00AE37CF">
        <w:rPr>
          <w:i/>
          <w:iCs/>
          <w:lang w:val="en-US"/>
        </w:rPr>
        <w:t>The Dramatic Society. Essays on Contemporary Performance and Political Theory.</w:t>
      </w:r>
    </w:p>
    <w:sectPr w:rsidR="006F053D" w:rsidRPr="00AE37C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654"/>
    <w:rsid w:val="000D401A"/>
    <w:rsid w:val="000E2F03"/>
    <w:rsid w:val="00127015"/>
    <w:rsid w:val="00165F4C"/>
    <w:rsid w:val="001B53DF"/>
    <w:rsid w:val="001D75EF"/>
    <w:rsid w:val="001E1FAD"/>
    <w:rsid w:val="00226490"/>
    <w:rsid w:val="00285404"/>
    <w:rsid w:val="002D5A62"/>
    <w:rsid w:val="003821D1"/>
    <w:rsid w:val="003C213E"/>
    <w:rsid w:val="003F1A47"/>
    <w:rsid w:val="003F4BD0"/>
    <w:rsid w:val="00422923"/>
    <w:rsid w:val="00511C2A"/>
    <w:rsid w:val="00540368"/>
    <w:rsid w:val="00550EF0"/>
    <w:rsid w:val="0058794C"/>
    <w:rsid w:val="00596DF0"/>
    <w:rsid w:val="005B039B"/>
    <w:rsid w:val="005B42A2"/>
    <w:rsid w:val="005D4B3F"/>
    <w:rsid w:val="005E169B"/>
    <w:rsid w:val="005E4412"/>
    <w:rsid w:val="005E675E"/>
    <w:rsid w:val="00600B64"/>
    <w:rsid w:val="00647D53"/>
    <w:rsid w:val="006630B7"/>
    <w:rsid w:val="006F053D"/>
    <w:rsid w:val="007545E4"/>
    <w:rsid w:val="007A5654"/>
    <w:rsid w:val="007B489F"/>
    <w:rsid w:val="007C78C6"/>
    <w:rsid w:val="008439AC"/>
    <w:rsid w:val="00897FA8"/>
    <w:rsid w:val="008D4883"/>
    <w:rsid w:val="008E7676"/>
    <w:rsid w:val="00954F80"/>
    <w:rsid w:val="00984BA5"/>
    <w:rsid w:val="00986B77"/>
    <w:rsid w:val="00A063E7"/>
    <w:rsid w:val="00A0680A"/>
    <w:rsid w:val="00A073AD"/>
    <w:rsid w:val="00A12332"/>
    <w:rsid w:val="00A5227F"/>
    <w:rsid w:val="00AA14DF"/>
    <w:rsid w:val="00AA63FC"/>
    <w:rsid w:val="00AB1EAA"/>
    <w:rsid w:val="00AE37CF"/>
    <w:rsid w:val="00BE061C"/>
    <w:rsid w:val="00CA79F3"/>
    <w:rsid w:val="00DE4E99"/>
    <w:rsid w:val="00DF6D4E"/>
    <w:rsid w:val="00E17677"/>
    <w:rsid w:val="00E3755B"/>
    <w:rsid w:val="00EA0757"/>
    <w:rsid w:val="00EE120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ED79"/>
  <w15:chartTrackingRefBased/>
  <w15:docId w15:val="{3EDE539E-A9A4-4233-8DD0-1DBC66C1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B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A56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A565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A565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A565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A565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A565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A565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A565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A565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A565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A565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A565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A565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A565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A565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A565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A565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A5654"/>
    <w:rPr>
      <w:rFonts w:eastAsiaTheme="majorEastAsia" w:cstheme="majorBidi"/>
      <w:color w:val="272727" w:themeColor="text1" w:themeTint="D8"/>
    </w:rPr>
  </w:style>
  <w:style w:type="paragraph" w:styleId="Titel">
    <w:name w:val="Title"/>
    <w:basedOn w:val="Standaard"/>
    <w:next w:val="Standaard"/>
    <w:link w:val="TitelChar"/>
    <w:uiPriority w:val="10"/>
    <w:qFormat/>
    <w:rsid w:val="007A565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A565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A565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A565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A565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A5654"/>
    <w:rPr>
      <w:i/>
      <w:iCs/>
      <w:color w:val="404040" w:themeColor="text1" w:themeTint="BF"/>
    </w:rPr>
  </w:style>
  <w:style w:type="paragraph" w:styleId="Lijstalinea">
    <w:name w:val="List Paragraph"/>
    <w:basedOn w:val="Standaard"/>
    <w:uiPriority w:val="34"/>
    <w:qFormat/>
    <w:rsid w:val="007A5654"/>
    <w:pPr>
      <w:ind w:left="720"/>
      <w:contextualSpacing/>
    </w:pPr>
  </w:style>
  <w:style w:type="character" w:styleId="Intensievebenadrukking">
    <w:name w:val="Intense Emphasis"/>
    <w:basedOn w:val="Standaardalinea-lettertype"/>
    <w:uiPriority w:val="21"/>
    <w:qFormat/>
    <w:rsid w:val="007A5654"/>
    <w:rPr>
      <w:i/>
      <w:iCs/>
      <w:color w:val="0F4761" w:themeColor="accent1" w:themeShade="BF"/>
    </w:rPr>
  </w:style>
  <w:style w:type="paragraph" w:styleId="Duidelijkcitaat">
    <w:name w:val="Intense Quote"/>
    <w:basedOn w:val="Standaard"/>
    <w:next w:val="Standaard"/>
    <w:link w:val="DuidelijkcitaatChar"/>
    <w:uiPriority w:val="30"/>
    <w:qFormat/>
    <w:rsid w:val="007A56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A5654"/>
    <w:rPr>
      <w:i/>
      <w:iCs/>
      <w:color w:val="0F4761" w:themeColor="accent1" w:themeShade="BF"/>
    </w:rPr>
  </w:style>
  <w:style w:type="character" w:styleId="Intensieveverwijzing">
    <w:name w:val="Intense Reference"/>
    <w:basedOn w:val="Standaardalinea-lettertype"/>
    <w:uiPriority w:val="32"/>
    <w:qFormat/>
    <w:rsid w:val="007A5654"/>
    <w:rPr>
      <w:b/>
      <w:bCs/>
      <w:smallCaps/>
      <w:color w:val="0F4761" w:themeColor="accent1" w:themeShade="BF"/>
      <w:spacing w:val="5"/>
    </w:rPr>
  </w:style>
  <w:style w:type="paragraph" w:styleId="Revisie">
    <w:name w:val="Revision"/>
    <w:hidden/>
    <w:uiPriority w:val="99"/>
    <w:semiHidden/>
    <w:rsid w:val="00226490"/>
    <w:pPr>
      <w:spacing w:after="0" w:line="240" w:lineRule="auto"/>
    </w:pPr>
  </w:style>
  <w:style w:type="character" w:styleId="Verwijzingopmerking">
    <w:name w:val="annotation reference"/>
    <w:basedOn w:val="Standaardalinea-lettertype"/>
    <w:uiPriority w:val="99"/>
    <w:semiHidden/>
    <w:unhideWhenUsed/>
    <w:rsid w:val="00EA0757"/>
    <w:rPr>
      <w:sz w:val="16"/>
      <w:szCs w:val="16"/>
    </w:rPr>
  </w:style>
  <w:style w:type="paragraph" w:styleId="Tekstopmerking">
    <w:name w:val="annotation text"/>
    <w:basedOn w:val="Standaard"/>
    <w:link w:val="TekstopmerkingChar"/>
    <w:uiPriority w:val="99"/>
    <w:unhideWhenUsed/>
    <w:rsid w:val="00EA0757"/>
    <w:pPr>
      <w:spacing w:line="240" w:lineRule="auto"/>
    </w:pPr>
    <w:rPr>
      <w:sz w:val="20"/>
      <w:szCs w:val="20"/>
    </w:rPr>
  </w:style>
  <w:style w:type="character" w:customStyle="1" w:styleId="TekstopmerkingChar">
    <w:name w:val="Tekst opmerking Char"/>
    <w:basedOn w:val="Standaardalinea-lettertype"/>
    <w:link w:val="Tekstopmerking"/>
    <w:uiPriority w:val="99"/>
    <w:rsid w:val="00EA0757"/>
    <w:rPr>
      <w:sz w:val="20"/>
      <w:szCs w:val="20"/>
    </w:rPr>
  </w:style>
  <w:style w:type="paragraph" w:styleId="Onderwerpvanopmerking">
    <w:name w:val="annotation subject"/>
    <w:basedOn w:val="Tekstopmerking"/>
    <w:next w:val="Tekstopmerking"/>
    <w:link w:val="OnderwerpvanopmerkingChar"/>
    <w:uiPriority w:val="99"/>
    <w:semiHidden/>
    <w:unhideWhenUsed/>
    <w:rsid w:val="00EA0757"/>
    <w:rPr>
      <w:b/>
      <w:bCs/>
    </w:rPr>
  </w:style>
  <w:style w:type="character" w:customStyle="1" w:styleId="OnderwerpvanopmerkingChar">
    <w:name w:val="Onderwerp van opmerking Char"/>
    <w:basedOn w:val="TekstopmerkingChar"/>
    <w:link w:val="Onderwerpvanopmerking"/>
    <w:uiPriority w:val="99"/>
    <w:semiHidden/>
    <w:rsid w:val="00EA07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109151">
      <w:bodyDiv w:val="1"/>
      <w:marLeft w:val="0"/>
      <w:marRight w:val="0"/>
      <w:marTop w:val="0"/>
      <w:marBottom w:val="0"/>
      <w:divBdr>
        <w:top w:val="none" w:sz="0" w:space="0" w:color="auto"/>
        <w:left w:val="none" w:sz="0" w:space="0" w:color="auto"/>
        <w:bottom w:val="none" w:sz="0" w:space="0" w:color="auto"/>
        <w:right w:val="none" w:sz="0" w:space="0" w:color="auto"/>
      </w:divBdr>
    </w:div>
    <w:div w:id="843399080">
      <w:bodyDiv w:val="1"/>
      <w:marLeft w:val="0"/>
      <w:marRight w:val="0"/>
      <w:marTop w:val="0"/>
      <w:marBottom w:val="0"/>
      <w:divBdr>
        <w:top w:val="none" w:sz="0" w:space="0" w:color="auto"/>
        <w:left w:val="none" w:sz="0" w:space="0" w:color="auto"/>
        <w:bottom w:val="none" w:sz="0" w:space="0" w:color="auto"/>
        <w:right w:val="none" w:sz="0" w:space="0" w:color="auto"/>
      </w:divBdr>
      <w:divsChild>
        <w:div w:id="2133861111">
          <w:marLeft w:val="0"/>
          <w:marRight w:val="0"/>
          <w:marTop w:val="0"/>
          <w:marBottom w:val="0"/>
          <w:divBdr>
            <w:top w:val="none" w:sz="0" w:space="0" w:color="auto"/>
            <w:left w:val="none" w:sz="0" w:space="0" w:color="auto"/>
            <w:bottom w:val="none" w:sz="0" w:space="0" w:color="auto"/>
            <w:right w:val="none" w:sz="0" w:space="0" w:color="auto"/>
          </w:divBdr>
        </w:div>
        <w:div w:id="1620986702">
          <w:marLeft w:val="0"/>
          <w:marRight w:val="0"/>
          <w:marTop w:val="0"/>
          <w:marBottom w:val="0"/>
          <w:divBdr>
            <w:top w:val="none" w:sz="0" w:space="0" w:color="auto"/>
            <w:left w:val="none" w:sz="0" w:space="0" w:color="auto"/>
            <w:bottom w:val="none" w:sz="0" w:space="0" w:color="auto"/>
            <w:right w:val="none" w:sz="0" w:space="0" w:color="auto"/>
          </w:divBdr>
        </w:div>
        <w:div w:id="529298661">
          <w:marLeft w:val="0"/>
          <w:marRight w:val="0"/>
          <w:marTop w:val="0"/>
          <w:marBottom w:val="0"/>
          <w:divBdr>
            <w:top w:val="none" w:sz="0" w:space="0" w:color="auto"/>
            <w:left w:val="none" w:sz="0" w:space="0" w:color="auto"/>
            <w:bottom w:val="none" w:sz="0" w:space="0" w:color="auto"/>
            <w:right w:val="none" w:sz="0" w:space="0" w:color="auto"/>
          </w:divBdr>
        </w:div>
      </w:divsChild>
    </w:div>
    <w:div w:id="1225797673">
      <w:bodyDiv w:val="1"/>
      <w:marLeft w:val="0"/>
      <w:marRight w:val="0"/>
      <w:marTop w:val="0"/>
      <w:marBottom w:val="0"/>
      <w:divBdr>
        <w:top w:val="none" w:sz="0" w:space="0" w:color="auto"/>
        <w:left w:val="none" w:sz="0" w:space="0" w:color="auto"/>
        <w:bottom w:val="none" w:sz="0" w:space="0" w:color="auto"/>
        <w:right w:val="none" w:sz="0" w:space="0" w:color="auto"/>
      </w:divBdr>
      <w:divsChild>
        <w:div w:id="1394160696">
          <w:marLeft w:val="0"/>
          <w:marRight w:val="0"/>
          <w:marTop w:val="0"/>
          <w:marBottom w:val="0"/>
          <w:divBdr>
            <w:top w:val="none" w:sz="0" w:space="0" w:color="auto"/>
            <w:left w:val="none" w:sz="0" w:space="0" w:color="auto"/>
            <w:bottom w:val="none" w:sz="0" w:space="0" w:color="auto"/>
            <w:right w:val="none" w:sz="0" w:space="0" w:color="auto"/>
          </w:divBdr>
        </w:div>
        <w:div w:id="1822387755">
          <w:marLeft w:val="0"/>
          <w:marRight w:val="0"/>
          <w:marTop w:val="0"/>
          <w:marBottom w:val="0"/>
          <w:divBdr>
            <w:top w:val="none" w:sz="0" w:space="0" w:color="auto"/>
            <w:left w:val="none" w:sz="0" w:space="0" w:color="auto"/>
            <w:bottom w:val="none" w:sz="0" w:space="0" w:color="auto"/>
            <w:right w:val="none" w:sz="0" w:space="0" w:color="auto"/>
          </w:divBdr>
        </w:div>
        <w:div w:id="65147864">
          <w:marLeft w:val="0"/>
          <w:marRight w:val="0"/>
          <w:marTop w:val="0"/>
          <w:marBottom w:val="0"/>
          <w:divBdr>
            <w:top w:val="none" w:sz="0" w:space="0" w:color="auto"/>
            <w:left w:val="none" w:sz="0" w:space="0" w:color="auto"/>
            <w:bottom w:val="none" w:sz="0" w:space="0" w:color="auto"/>
            <w:right w:val="none" w:sz="0" w:space="0" w:color="auto"/>
          </w:divBdr>
        </w:div>
      </w:divsChild>
    </w:div>
    <w:div w:id="203103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a9cb247-1a1c-4454-872a-785e83e3608c" xsi:nil="true"/>
    <lcf76f155ced4ddcb4097134ff3c332f xmlns="9aa41a6c-3ec9-491f-9f08-04b002dbddb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632005B42000E4985BDADD515DC8CBE" ma:contentTypeVersion="14" ma:contentTypeDescription="Ein neues Dokument erstellen." ma:contentTypeScope="" ma:versionID="75e9e7f352eb53af91a032b89000b91f">
  <xsd:schema xmlns:xsd="http://www.w3.org/2001/XMLSchema" xmlns:xs="http://www.w3.org/2001/XMLSchema" xmlns:p="http://schemas.microsoft.com/office/2006/metadata/properties" xmlns:ns2="9aa41a6c-3ec9-491f-9f08-04b002dbddba" xmlns:ns3="aa9cb247-1a1c-4454-872a-785e83e3608c" targetNamespace="http://schemas.microsoft.com/office/2006/metadata/properties" ma:root="true" ma:fieldsID="20cb2fa00cb9d1e7d2910889065841e1" ns2:_="" ns3:_="">
    <xsd:import namespace="9aa41a6c-3ec9-491f-9f08-04b002dbddba"/>
    <xsd:import namespace="aa9cb247-1a1c-4454-872a-785e83e3608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a41a6c-3ec9-491f-9f08-04b002dbdd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Bildmarkierungen" ma:readOnly="false" ma:fieldId="{5cf76f15-5ced-4ddc-b409-7134ff3c332f}" ma:taxonomyMulti="true" ma:sspId="ac4b1588-ae5a-416c-bc9f-5f9a0c9b0e6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a9cb247-1a1c-4454-872a-785e83e3608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82ecc4d-3f2b-4e3a-af2a-3870c230783f}" ma:internalName="TaxCatchAll" ma:showField="CatchAllData" ma:web="aa9cb247-1a1c-4454-872a-785e83e360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9D7A60-9CAB-47CA-82BA-C733AC9BDC6C}">
  <ds:schemaRefs>
    <ds:schemaRef ds:uri="http://schemas.microsoft.com/sharepoint/v3/contenttype/forms"/>
  </ds:schemaRefs>
</ds:datastoreItem>
</file>

<file path=customXml/itemProps2.xml><?xml version="1.0" encoding="utf-8"?>
<ds:datastoreItem xmlns:ds="http://schemas.openxmlformats.org/officeDocument/2006/customXml" ds:itemID="{CDE4B7D6-ADFF-4A88-BEE0-04C4197D581B}">
  <ds:schemaRefs>
    <ds:schemaRef ds:uri="http://schemas.microsoft.com/office/2006/metadata/properties"/>
    <ds:schemaRef ds:uri="http://schemas.microsoft.com/office/infopath/2007/PartnerControls"/>
    <ds:schemaRef ds:uri="aa9cb247-1a1c-4454-872a-785e83e3608c"/>
    <ds:schemaRef ds:uri="9aa41a6c-3ec9-491f-9f08-04b002dbddba"/>
  </ds:schemaRefs>
</ds:datastoreItem>
</file>

<file path=customXml/itemProps3.xml><?xml version="1.0" encoding="utf-8"?>
<ds:datastoreItem xmlns:ds="http://schemas.openxmlformats.org/officeDocument/2006/customXml" ds:itemID="{DDA7A622-75DB-4345-9133-F9A782E88F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a41a6c-3ec9-491f-9f08-04b002dbddba"/>
    <ds:schemaRef ds:uri="aa9cb247-1a1c-4454-872a-785e83e360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952</Words>
  <Characters>5238</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Klaas Tindemans</dc:creator>
  <cp:keywords/>
  <dc:description/>
  <cp:lastModifiedBy>Zoe</cp:lastModifiedBy>
  <cp:revision>5</cp:revision>
  <dcterms:created xsi:type="dcterms:W3CDTF">2025-04-10T18:28:00Z</dcterms:created>
  <dcterms:modified xsi:type="dcterms:W3CDTF">2025-04-14T08:29:00Z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0x010100B632005B42000E4985BDADD515DC8CBE</vt:lpwstr>
  </property>
  <property fmtid="{D5CDD505-2E9C-101B-9397-08002B2CF9AE}" pid="3" name="MediaServiceImageTags">
    <vt:lpwstr/>
  </property>
</Properties>
</file>