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before="0" w:line="240" w:lineRule="auto"/>
        <w:jc w:val="right"/>
        <w:rPr>
          <w:rFonts w:ascii="Arial" w:cs="Arial" w:eastAsia="Arial" w:hAnsi="Arial"/>
          <w:b w:val="1"/>
          <w:sz w:val="22"/>
          <w:szCs w:val="22"/>
        </w:rPr>
      </w:pPr>
      <w:r w:rsidDel="00000000" w:rsidR="00000000" w:rsidRPr="00000000">
        <w:rPr>
          <w:rFonts w:ascii="Arial" w:cs="Arial" w:eastAsia="Arial" w:hAnsi="Arial"/>
          <w:b w:val="1"/>
          <w:sz w:val="22"/>
          <w:szCs w:val="22"/>
        </w:rPr>
        <w:drawing>
          <wp:inline distB="114300" distT="114300" distL="114300" distR="114300">
            <wp:extent cx="1287788" cy="1287788"/>
            <wp:effectExtent b="0" l="0" r="0" t="0"/>
            <wp:docPr id="1747449737"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287788" cy="128778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0" w:before="0" w:line="240" w:lineRule="auto"/>
        <w:rPr>
          <w:rFonts w:ascii="Arial" w:cs="Arial" w:eastAsia="Arial" w:hAnsi="Arial"/>
          <w:b w:val="1"/>
          <w:sz w:val="22"/>
          <w:szCs w:val="22"/>
        </w:rPr>
      </w:pPr>
      <w:r w:rsidDel="00000000" w:rsidR="00000000" w:rsidRPr="00000000">
        <w:rPr>
          <w:rFonts w:ascii="Arial" w:cs="Arial" w:eastAsia="Arial" w:hAnsi="Arial"/>
          <w:b w:val="1"/>
          <w:sz w:val="28"/>
          <w:szCs w:val="28"/>
          <w:rtl w:val="0"/>
        </w:rPr>
        <w:t xml:space="preserve">Foreshadow</w:t>
        <w:tab/>
      </w:r>
      <w:r w:rsidDel="00000000" w:rsidR="00000000" w:rsidRPr="00000000">
        <w:rPr>
          <w:rFonts w:ascii="Arial" w:cs="Arial" w:eastAsia="Arial" w:hAnsi="Arial"/>
          <w:b w:val="1"/>
          <w:sz w:val="22"/>
          <w:szCs w:val="22"/>
          <w:rtl w:val="0"/>
        </w:rPr>
        <w:tab/>
        <w:tab/>
        <w:tab/>
        <w:tab/>
        <w:tab/>
      </w:r>
    </w:p>
    <w:p w:rsidR="00000000" w:rsidDel="00000000" w:rsidP="00000000" w:rsidRDefault="00000000" w:rsidRPr="00000000" w14:paraId="00000003">
      <w:pPr>
        <w:spacing w:after="0" w:before="0" w:line="24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04">
      <w:pPr>
        <w:spacing w:after="0" w:before="0" w:line="240"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2023</w:t>
      </w:r>
    </w:p>
    <w:p w:rsidR="00000000" w:rsidDel="00000000" w:rsidP="00000000" w:rsidRDefault="00000000" w:rsidRPr="00000000" w14:paraId="00000005">
      <w:pPr>
        <w:spacing w:after="0" w:before="0" w:line="240" w:lineRule="auto"/>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06">
      <w:pPr>
        <w:spacing w:after="0" w:before="0" w:line="240"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07">
      <w:pPr>
        <w:spacing w:after="0" w:before="0" w:line="240"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08">
      <w:pPr>
        <w:spacing w:after="0" w:before="0" w:line="240" w:lineRule="auto"/>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Pr>
        <w:drawing>
          <wp:inline distB="114300" distT="114300" distL="114300" distR="114300">
            <wp:extent cx="5731200" cy="3898900"/>
            <wp:effectExtent b="0" l="0" r="0" t="0"/>
            <wp:docPr id="1747449740"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5731200"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spacing w:after="0" w:before="0" w:line="240"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0A">
      <w:pPr>
        <w:spacing w:after="0" w:before="0" w:line="240"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0B">
      <w:pPr>
        <w:spacing w:after="0" w:before="0" w:line="240" w:lineRule="auto"/>
        <w:rPr>
          <w:rFonts w:ascii="Arial" w:cs="Arial" w:eastAsia="Arial" w:hAnsi="Arial"/>
          <w:b w:val="1"/>
          <w:sz w:val="22"/>
          <w:szCs w:val="22"/>
          <w:u w:val="single"/>
        </w:rPr>
      </w:pPr>
      <w:r w:rsidDel="00000000" w:rsidR="00000000" w:rsidRPr="00000000">
        <w:rPr>
          <w:rFonts w:ascii="Arial" w:cs="Arial" w:eastAsia="Arial" w:hAnsi="Arial"/>
          <w:b w:val="1"/>
          <w:sz w:val="22"/>
          <w:szCs w:val="22"/>
          <w:u w:val="single"/>
          <w:rtl w:val="0"/>
        </w:rPr>
        <w:br w:type="textWrapping"/>
      </w:r>
    </w:p>
    <w:p w:rsidR="00000000" w:rsidDel="00000000" w:rsidP="00000000" w:rsidRDefault="00000000" w:rsidRPr="00000000" w14:paraId="0000000C">
      <w:pPr>
        <w:spacing w:after="0" w:before="0" w:line="240" w:lineRule="auto"/>
        <w:rPr>
          <w:rFonts w:ascii="Arial" w:cs="Arial" w:eastAsia="Arial" w:hAnsi="Arial"/>
          <w:sz w:val="22"/>
          <w:szCs w:val="22"/>
        </w:rPr>
      </w:pPr>
      <w:r w:rsidDel="00000000" w:rsidR="00000000" w:rsidRPr="00000000">
        <w:rPr>
          <w:rFonts w:ascii="Arial" w:cs="Arial" w:eastAsia="Arial" w:hAnsi="Arial"/>
          <w:i w:val="1"/>
          <w:sz w:val="22"/>
          <w:szCs w:val="22"/>
          <w:highlight w:val="white"/>
          <w:rtl w:val="0"/>
        </w:rPr>
        <w:t xml:space="preserve">“Solo dancing does not exist: the dancer dances with the floor: add another dancer, you will have a quartet: each dancer with each other, and each with the floor".</w:t>
      </w:r>
      <w:r w:rsidDel="00000000" w:rsidR="00000000" w:rsidRPr="00000000">
        <w:rPr>
          <w:rFonts w:ascii="Arial" w:cs="Arial" w:eastAsia="Arial" w:hAnsi="Arial"/>
          <w:sz w:val="22"/>
          <w:szCs w:val="22"/>
          <w:highlight w:val="white"/>
          <w:rtl w:val="0"/>
        </w:rPr>
        <w:t xml:space="preserve"> – Steve Paxton</w:t>
      </w:r>
      <w:r w:rsidDel="00000000" w:rsidR="00000000" w:rsidRPr="00000000">
        <w:rPr>
          <w:rtl w:val="0"/>
        </w:rPr>
      </w:r>
    </w:p>
    <w:p w:rsidR="00000000" w:rsidDel="00000000" w:rsidP="00000000" w:rsidRDefault="00000000" w:rsidRPr="00000000" w14:paraId="0000000D">
      <w:pPr>
        <w:spacing w:after="0" w:before="0" w:line="24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E">
      <w:pPr>
        <w:spacing w:after="0" w:before="0" w:line="240" w:lineRule="auto"/>
        <w:rPr>
          <w:rFonts w:ascii="Arial" w:cs="Arial" w:eastAsia="Arial" w:hAnsi="Arial"/>
          <w:sz w:val="22"/>
          <w:szCs w:val="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0F">
      <w:pPr>
        <w:spacing w:after="0" w:before="0" w:line="240" w:lineRule="auto"/>
        <w:jc w:val="both"/>
        <w:rPr>
          <w:rFonts w:ascii="Arial" w:cs="Arial" w:eastAsia="Arial" w:hAnsi="Arial"/>
          <w:b w:val="1"/>
          <w:color w:val="222222"/>
          <w:sz w:val="22"/>
          <w:szCs w:val="22"/>
          <w:highlight w:val="white"/>
        </w:rPr>
      </w:pPr>
      <w:r w:rsidDel="00000000" w:rsidR="00000000" w:rsidRPr="00000000">
        <w:rPr>
          <w:rFonts w:ascii="Arial" w:cs="Arial" w:eastAsia="Arial" w:hAnsi="Arial"/>
          <w:b w:val="1"/>
          <w:i w:val="1"/>
          <w:color w:val="222222"/>
          <w:sz w:val="22"/>
          <w:szCs w:val="22"/>
          <w:highlight w:val="white"/>
          <w:rtl w:val="0"/>
        </w:rPr>
        <w:t xml:space="preserve">Foreshadow</w:t>
      </w:r>
      <w:r w:rsidDel="00000000" w:rsidR="00000000" w:rsidRPr="00000000">
        <w:rPr>
          <w:rFonts w:ascii="Arial" w:cs="Arial" w:eastAsia="Arial" w:hAnsi="Arial"/>
          <w:b w:val="1"/>
          <w:color w:val="222222"/>
          <w:sz w:val="22"/>
          <w:szCs w:val="22"/>
          <w:highlight w:val="white"/>
          <w:rtl w:val="0"/>
        </w:rPr>
        <w:t xml:space="preserve">, an interplay between gravity, movement, balance and spatiality</w:t>
      </w:r>
    </w:p>
    <w:p w:rsidR="00000000" w:rsidDel="00000000" w:rsidP="00000000" w:rsidRDefault="00000000" w:rsidRPr="00000000" w14:paraId="00000010">
      <w:pPr>
        <w:spacing w:after="0" w:before="0" w:line="240" w:lineRule="auto"/>
        <w:jc w:val="both"/>
        <w:rPr>
          <w:rFonts w:ascii="Arial" w:cs="Arial" w:eastAsia="Arial" w:hAnsi="Arial"/>
          <w:color w:val="222222"/>
          <w:sz w:val="22"/>
          <w:szCs w:val="22"/>
          <w:highlight w:val="white"/>
        </w:rPr>
      </w:pPr>
      <w:r w:rsidDel="00000000" w:rsidR="00000000" w:rsidRPr="00000000">
        <w:rPr>
          <w:rtl w:val="0"/>
        </w:rPr>
      </w:r>
    </w:p>
    <w:p w:rsidR="00000000" w:rsidDel="00000000" w:rsidP="00000000" w:rsidRDefault="00000000" w:rsidRPr="00000000" w14:paraId="00000011">
      <w:pPr>
        <w:spacing w:after="0" w:before="0" w:line="240" w:lineRule="auto"/>
        <w:jc w:val="both"/>
        <w:rPr>
          <w:rFonts w:ascii="Arial" w:cs="Arial" w:eastAsia="Arial" w:hAnsi="Arial"/>
          <w:color w:val="222222"/>
          <w:sz w:val="22"/>
          <w:szCs w:val="22"/>
          <w:highlight w:val="white"/>
        </w:rPr>
      </w:pPr>
      <w:r w:rsidDel="00000000" w:rsidR="00000000" w:rsidRPr="00000000">
        <w:rPr>
          <w:rFonts w:ascii="Arial" w:cs="Arial" w:eastAsia="Arial" w:hAnsi="Arial"/>
          <w:color w:val="222222"/>
          <w:sz w:val="22"/>
          <w:szCs w:val="22"/>
          <w:highlight w:val="white"/>
          <w:rtl w:val="0"/>
        </w:rPr>
        <w:t xml:space="preserve">After </w:t>
      </w:r>
      <w:r w:rsidDel="00000000" w:rsidR="00000000" w:rsidRPr="00000000">
        <w:rPr>
          <w:rFonts w:ascii="Arial" w:cs="Arial" w:eastAsia="Arial" w:hAnsi="Arial"/>
          <w:i w:val="1"/>
          <w:color w:val="222222"/>
          <w:sz w:val="22"/>
          <w:szCs w:val="22"/>
          <w:highlight w:val="white"/>
          <w:rtl w:val="0"/>
        </w:rPr>
        <w:t xml:space="preserve">VanThorhout</w:t>
      </w:r>
      <w:r w:rsidDel="00000000" w:rsidR="00000000" w:rsidRPr="00000000">
        <w:rPr>
          <w:rFonts w:ascii="Arial" w:cs="Arial" w:eastAsia="Arial" w:hAnsi="Arial"/>
          <w:color w:val="222222"/>
          <w:sz w:val="22"/>
          <w:szCs w:val="22"/>
          <w:highlight w:val="white"/>
          <w:rtl w:val="0"/>
        </w:rPr>
        <w:t xml:space="preserve">, in which Alexander Vantournhout appeared solo on stage, not standing returns with a group show featuring eight acrobat-dancers. The performers move like gears of a collective body to the tunes of experimental rock music. Together they explore quasi-impossible balances, challenge each other and defy gravity.</w:t>
      </w:r>
    </w:p>
    <w:p w:rsidR="00000000" w:rsidDel="00000000" w:rsidP="00000000" w:rsidRDefault="00000000" w:rsidRPr="00000000" w14:paraId="00000012">
      <w:pPr>
        <w:spacing w:after="0" w:before="0" w:line="240" w:lineRule="auto"/>
        <w:jc w:val="both"/>
        <w:rPr>
          <w:rFonts w:ascii="Arial" w:cs="Arial" w:eastAsia="Arial" w:hAnsi="Arial"/>
          <w:color w:val="222222"/>
          <w:sz w:val="22"/>
          <w:szCs w:val="22"/>
          <w:highlight w:val="white"/>
        </w:rPr>
      </w:pPr>
      <w:r w:rsidDel="00000000" w:rsidR="00000000" w:rsidRPr="00000000">
        <w:rPr>
          <w:rtl w:val="0"/>
        </w:rPr>
      </w:r>
    </w:p>
    <w:p w:rsidR="00000000" w:rsidDel="00000000" w:rsidP="00000000" w:rsidRDefault="00000000" w:rsidRPr="00000000" w14:paraId="00000013">
      <w:pPr>
        <w:spacing w:after="0" w:before="0" w:line="240" w:lineRule="auto"/>
        <w:jc w:val="both"/>
        <w:rPr>
          <w:rFonts w:ascii="Arial" w:cs="Arial" w:eastAsia="Arial" w:hAnsi="Arial"/>
          <w:color w:val="222222"/>
          <w:sz w:val="22"/>
          <w:szCs w:val="22"/>
          <w:highlight w:val="white"/>
        </w:rPr>
      </w:pPr>
      <w:r w:rsidDel="00000000" w:rsidR="00000000" w:rsidRPr="00000000">
        <w:rPr>
          <w:rFonts w:ascii="Arial" w:cs="Arial" w:eastAsia="Arial" w:hAnsi="Arial"/>
          <w:color w:val="222222"/>
          <w:sz w:val="22"/>
          <w:szCs w:val="22"/>
          <w:highlight w:val="white"/>
          <w:rtl w:val="0"/>
        </w:rPr>
        <w:t xml:space="preserve">With the tightly orchestrated chaotic movement landscapes of </w:t>
      </w:r>
      <w:r w:rsidDel="00000000" w:rsidR="00000000" w:rsidRPr="00000000">
        <w:rPr>
          <w:rFonts w:ascii="Arial" w:cs="Arial" w:eastAsia="Arial" w:hAnsi="Arial"/>
          <w:i w:val="1"/>
          <w:color w:val="222222"/>
          <w:sz w:val="22"/>
          <w:szCs w:val="22"/>
          <w:highlight w:val="white"/>
          <w:rtl w:val="0"/>
        </w:rPr>
        <w:t xml:space="preserve">Foreshadow</w:t>
      </w:r>
      <w:r w:rsidDel="00000000" w:rsidR="00000000" w:rsidRPr="00000000">
        <w:rPr>
          <w:rFonts w:ascii="Arial" w:cs="Arial" w:eastAsia="Arial" w:hAnsi="Arial"/>
          <w:color w:val="222222"/>
          <w:sz w:val="22"/>
          <w:szCs w:val="22"/>
          <w:highlight w:val="white"/>
          <w:rtl w:val="0"/>
        </w:rPr>
        <w:t xml:space="preserve">, Alexander Vantournhout takes a new step in his exploration of the relationships between gravity, movement, balance, and spatiality. In addition to the floor, which played a prominent role in </w:t>
      </w:r>
      <w:r w:rsidDel="00000000" w:rsidR="00000000" w:rsidRPr="00000000">
        <w:rPr>
          <w:rFonts w:ascii="Arial" w:cs="Arial" w:eastAsia="Arial" w:hAnsi="Arial"/>
          <w:i w:val="1"/>
          <w:color w:val="222222"/>
          <w:sz w:val="22"/>
          <w:szCs w:val="22"/>
          <w:highlight w:val="white"/>
          <w:rtl w:val="0"/>
        </w:rPr>
        <w:t xml:space="preserve">SCREWS</w:t>
      </w:r>
      <w:r w:rsidDel="00000000" w:rsidR="00000000" w:rsidRPr="00000000">
        <w:rPr>
          <w:rFonts w:ascii="Arial" w:cs="Arial" w:eastAsia="Arial" w:hAnsi="Arial"/>
          <w:color w:val="222222"/>
          <w:sz w:val="22"/>
          <w:szCs w:val="22"/>
          <w:highlight w:val="white"/>
          <w:rtl w:val="0"/>
        </w:rPr>
        <w:t xml:space="preserve"> and </w:t>
      </w:r>
      <w:r w:rsidDel="00000000" w:rsidR="00000000" w:rsidRPr="00000000">
        <w:rPr>
          <w:rFonts w:ascii="Arial" w:cs="Arial" w:eastAsia="Arial" w:hAnsi="Arial"/>
          <w:i w:val="1"/>
          <w:color w:val="222222"/>
          <w:sz w:val="22"/>
          <w:szCs w:val="22"/>
          <w:highlight w:val="white"/>
          <w:rtl w:val="0"/>
        </w:rPr>
        <w:t xml:space="preserve">Through the Grapevine</w:t>
      </w:r>
      <w:r w:rsidDel="00000000" w:rsidR="00000000" w:rsidRPr="00000000">
        <w:rPr>
          <w:rFonts w:ascii="Arial" w:cs="Arial" w:eastAsia="Arial" w:hAnsi="Arial"/>
          <w:color w:val="222222"/>
          <w:sz w:val="22"/>
          <w:szCs w:val="22"/>
          <w:highlight w:val="white"/>
          <w:rtl w:val="0"/>
        </w:rPr>
        <w:t xml:space="preserve">, the wall now also becomes a dance partner.</w:t>
      </w:r>
    </w:p>
    <w:p w:rsidR="00000000" w:rsidDel="00000000" w:rsidP="00000000" w:rsidRDefault="00000000" w:rsidRPr="00000000" w14:paraId="00000014">
      <w:pPr>
        <w:spacing w:after="0" w:before="0" w:line="240" w:lineRule="auto"/>
        <w:rPr>
          <w:rFonts w:ascii="Arial" w:cs="Arial" w:eastAsia="Arial" w:hAnsi="Arial"/>
          <w:color w:val="222222"/>
          <w:sz w:val="22"/>
          <w:szCs w:val="22"/>
          <w:highlight w:val="white"/>
        </w:rPr>
      </w:pPr>
      <w:r w:rsidDel="00000000" w:rsidR="00000000" w:rsidRPr="00000000">
        <w:rPr>
          <w:rtl w:val="0"/>
        </w:rPr>
      </w:r>
    </w:p>
    <w:p w:rsidR="00000000" w:rsidDel="00000000" w:rsidP="00000000" w:rsidRDefault="00000000" w:rsidRPr="00000000" w14:paraId="00000015">
      <w:pPr>
        <w:spacing w:after="0" w:before="0" w:line="240" w:lineRule="auto"/>
        <w:rPr>
          <w:rFonts w:ascii="Arial" w:cs="Arial" w:eastAsia="Arial" w:hAnsi="Arial"/>
          <w:color w:val="222222"/>
          <w:sz w:val="22"/>
          <w:szCs w:val="22"/>
          <w:highlight w:val="white"/>
        </w:rPr>
      </w:pPr>
      <w:r w:rsidDel="00000000" w:rsidR="00000000" w:rsidRPr="00000000">
        <w:rPr>
          <w:rtl w:val="0"/>
        </w:rPr>
      </w:r>
    </w:p>
    <w:p w:rsidR="00000000" w:rsidDel="00000000" w:rsidP="00000000" w:rsidRDefault="00000000" w:rsidRPr="00000000" w14:paraId="00000016">
      <w:pPr>
        <w:spacing w:after="0" w:before="0" w:line="240" w:lineRule="auto"/>
        <w:rPr>
          <w:rFonts w:ascii="Arial" w:cs="Arial" w:eastAsia="Arial" w:hAnsi="Arial"/>
          <w:b w:val="1"/>
          <w:color w:val="222222"/>
          <w:sz w:val="20"/>
          <w:szCs w:val="20"/>
          <w:highlight w:val="white"/>
        </w:rPr>
      </w:pPr>
      <w:r w:rsidDel="00000000" w:rsidR="00000000" w:rsidRPr="00000000">
        <w:rPr>
          <w:rFonts w:ascii="Arial" w:cs="Arial" w:eastAsia="Arial" w:hAnsi="Arial"/>
          <w:b w:val="1"/>
          <w:color w:val="222222"/>
          <w:sz w:val="20"/>
          <w:szCs w:val="20"/>
          <w:highlight w:val="white"/>
          <w:rtl w:val="0"/>
        </w:rPr>
        <w:t xml:space="preserve">Tour dates</w:t>
      </w:r>
    </w:p>
    <w:p w:rsidR="00000000" w:rsidDel="00000000" w:rsidP="00000000" w:rsidRDefault="00000000" w:rsidRPr="00000000" w14:paraId="00000017">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Première: 2 &amp; 3 July 2023, Julidans, Amsterdam (NL)</w:t>
      </w:r>
    </w:p>
    <w:p w:rsidR="00000000" w:rsidDel="00000000" w:rsidP="00000000" w:rsidRDefault="00000000" w:rsidRPr="00000000" w14:paraId="00000018">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1 &amp; 2 August 2023 - Tanswerkstatt, Munich (DE)</w:t>
      </w:r>
    </w:p>
    <w:p w:rsidR="00000000" w:rsidDel="00000000" w:rsidP="00000000" w:rsidRDefault="00000000" w:rsidRPr="00000000" w14:paraId="00000019">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9 &amp; 10 September 2023 - La Bâtie - Festival de Genève, Genève (CH) </w:t>
      </w:r>
    </w:p>
    <w:p w:rsidR="00000000" w:rsidDel="00000000" w:rsidP="00000000" w:rsidRDefault="00000000" w:rsidRPr="00000000" w14:paraId="0000001A">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22 &amp; 23 September 2023 - La Biennale de la Danse, Lyon (FR)</w:t>
      </w:r>
    </w:p>
    <w:p w:rsidR="00000000" w:rsidDel="00000000" w:rsidP="00000000" w:rsidRDefault="00000000" w:rsidRPr="00000000" w14:paraId="0000001B">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28, 29 &amp; 30 September 2023 - Kunstencentrum VIERNULVIER, Ghent (BE)</w:t>
      </w:r>
    </w:p>
    <w:p w:rsidR="00000000" w:rsidDel="00000000" w:rsidP="00000000" w:rsidRDefault="00000000" w:rsidRPr="00000000" w14:paraId="0000001C">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3 &amp; 4 October 2023 - Festival Actoral, Marseille (FR)</w:t>
      </w:r>
    </w:p>
    <w:p w:rsidR="00000000" w:rsidDel="00000000" w:rsidP="00000000" w:rsidRDefault="00000000" w:rsidRPr="00000000" w14:paraId="0000001D">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14 October 2023 - Festival Aperto, Reggio Emilia (IT)</w:t>
      </w:r>
    </w:p>
    <w:p w:rsidR="00000000" w:rsidDel="00000000" w:rsidP="00000000" w:rsidRDefault="00000000" w:rsidRPr="00000000" w14:paraId="0000001E">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18 &amp; 19 October 2023 - Les Halles de Schaerbeek, Brussels (BE)</w:t>
      </w:r>
    </w:p>
    <w:p w:rsidR="00000000" w:rsidDel="00000000" w:rsidP="00000000" w:rsidRDefault="00000000" w:rsidRPr="00000000" w14:paraId="0000001F">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27 &amp; 28 October 2023 - Theater op de Markt, Neerpelt (BE)</w:t>
      </w:r>
    </w:p>
    <w:p w:rsidR="00000000" w:rsidDel="00000000" w:rsidP="00000000" w:rsidRDefault="00000000" w:rsidRPr="00000000" w14:paraId="00000020">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9 &amp; 10 November 2023 - NEXT Festival, Le Phénix, Valenciennes (FR)</w:t>
      </w:r>
    </w:p>
    <w:p w:rsidR="00000000" w:rsidDel="00000000" w:rsidP="00000000" w:rsidRDefault="00000000" w:rsidRPr="00000000" w14:paraId="00000021">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21 November 2023 - NEXT Festival, Le Bateau Feu, Dunkirk (FR)</w:t>
      </w:r>
    </w:p>
    <w:p w:rsidR="00000000" w:rsidDel="00000000" w:rsidP="00000000" w:rsidRDefault="00000000" w:rsidRPr="00000000" w14:paraId="00000022">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More dates: </w:t>
      </w:r>
      <w:hyperlink r:id="rId9">
        <w:r w:rsidDel="00000000" w:rsidR="00000000" w:rsidRPr="00000000">
          <w:rPr>
            <w:rFonts w:ascii="Arial" w:cs="Arial" w:eastAsia="Arial" w:hAnsi="Arial"/>
            <w:sz w:val="20"/>
            <w:szCs w:val="20"/>
            <w:highlight w:val="white"/>
            <w:u w:val="single"/>
            <w:rtl w:val="0"/>
          </w:rPr>
          <w:t xml:space="preserve">https://notstanding.com/tourdates</w:t>
        </w:r>
      </w:hyperlink>
      <w:r w:rsidDel="00000000" w:rsidR="00000000" w:rsidRPr="00000000">
        <w:rPr>
          <w:rFonts w:ascii="Arial" w:cs="Arial" w:eastAsia="Arial" w:hAnsi="Arial"/>
          <w:sz w:val="20"/>
          <w:szCs w:val="20"/>
          <w:highlight w:val="white"/>
          <w:rtl w:val="0"/>
        </w:rPr>
        <w:t xml:space="preserve"> </w:t>
      </w:r>
    </w:p>
    <w:p w:rsidR="00000000" w:rsidDel="00000000" w:rsidP="00000000" w:rsidRDefault="00000000" w:rsidRPr="00000000" w14:paraId="00000023">
      <w:pPr>
        <w:spacing w:after="0" w:before="0" w:line="24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4">
      <w:pPr>
        <w:spacing w:after="0" w:before="0" w:line="24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5">
      <w:pPr>
        <w:spacing w:after="0" w:before="0" w:line="240" w:lineRule="auto"/>
        <w:rPr>
          <w:rFonts w:ascii="Arial" w:cs="Arial" w:eastAsia="Arial" w:hAnsi="Arial"/>
          <w:sz w:val="20"/>
          <w:szCs w:val="20"/>
        </w:rPr>
      </w:pPr>
      <w:hyperlink r:id="rId10">
        <w:r w:rsidDel="00000000" w:rsidR="00000000" w:rsidRPr="00000000">
          <w:rPr>
            <w:rFonts w:ascii="Arial" w:cs="Arial" w:eastAsia="Arial" w:hAnsi="Arial"/>
            <w:b w:val="1"/>
            <w:sz w:val="20"/>
            <w:szCs w:val="20"/>
            <w:u w:val="single"/>
            <w:rtl w:val="0"/>
          </w:rPr>
          <w:t xml:space="preserve">Communication info</w:t>
        </w:r>
      </w:hyperlink>
      <w:r w:rsidDel="00000000" w:rsidR="00000000" w:rsidRPr="00000000">
        <w:rPr>
          <w:rFonts w:ascii="Arial" w:cs="Arial" w:eastAsia="Arial" w:hAnsi="Arial"/>
          <w:b w:val="1"/>
          <w:sz w:val="20"/>
          <w:szCs w:val="20"/>
          <w:rtl w:val="0"/>
        </w:rPr>
        <w:t xml:space="preserve"> </w:t>
      </w:r>
      <w:r w:rsidDel="00000000" w:rsidR="00000000" w:rsidRPr="00000000">
        <w:rPr>
          <w:rFonts w:ascii="Arial" w:cs="Arial" w:eastAsia="Arial" w:hAnsi="Arial"/>
          <w:sz w:val="20"/>
          <w:szCs w:val="20"/>
          <w:rtl w:val="0"/>
        </w:rPr>
        <w:t xml:space="preserve">(images, trailer, presentation text, press quotes)</w:t>
      </w:r>
    </w:p>
    <w:p w:rsidR="00000000" w:rsidDel="00000000" w:rsidP="00000000" w:rsidRDefault="00000000" w:rsidRPr="00000000" w14:paraId="00000026">
      <w:pPr>
        <w:spacing w:after="0" w:before="0" w:line="24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7">
      <w:pPr>
        <w:spacing w:after="0" w:before="0" w:line="240" w:lineRule="auto"/>
        <w:jc w:val="center"/>
        <w:rPr>
          <w:rFonts w:ascii="Arial" w:cs="Arial" w:eastAsia="Arial" w:hAnsi="Arial"/>
          <w:sz w:val="22"/>
          <w:szCs w:val="22"/>
        </w:rPr>
      </w:pPr>
      <w:r w:rsidDel="00000000" w:rsidR="00000000" w:rsidRPr="00000000">
        <w:rPr>
          <w:rFonts w:ascii="Arial" w:cs="Arial" w:eastAsia="Arial" w:hAnsi="Arial"/>
          <w:sz w:val="22"/>
          <w:szCs w:val="22"/>
          <w:highlight w:val="white"/>
        </w:rPr>
        <w:drawing>
          <wp:inline distB="114300" distT="114300" distL="114300" distR="114300">
            <wp:extent cx="5731200" cy="3822700"/>
            <wp:effectExtent b="0" l="0" r="0" t="0"/>
            <wp:docPr id="1747449739"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pacing w:after="0" w:before="0" w:line="240" w:lineRule="auto"/>
        <w:rPr>
          <w:rFonts w:ascii="Arial" w:cs="Arial" w:eastAsia="Arial" w:hAnsi="Arial"/>
          <w:b w:val="1"/>
          <w:sz w:val="22"/>
          <w:szCs w:val="22"/>
          <w:u w:val="single"/>
        </w:rPr>
      </w:pPr>
      <w:r w:rsidDel="00000000" w:rsidR="00000000" w:rsidRPr="00000000">
        <w:rPr>
          <w:rtl w:val="0"/>
        </w:rPr>
      </w:r>
    </w:p>
    <w:p w:rsidR="00000000" w:rsidDel="00000000" w:rsidP="00000000" w:rsidRDefault="00000000" w:rsidRPr="00000000" w14:paraId="00000029">
      <w:pPr>
        <w:spacing w:after="0" w:before="0" w:line="240" w:lineRule="auto"/>
        <w:rPr>
          <w:rFonts w:ascii="Arial" w:cs="Arial" w:eastAsia="Arial" w:hAnsi="Arial"/>
          <w:b w:val="1"/>
          <w:sz w:val="22"/>
          <w:szCs w:val="22"/>
          <w:u w:val="single"/>
        </w:rPr>
      </w:pPr>
      <w:r w:rsidDel="00000000" w:rsidR="00000000" w:rsidRPr="00000000">
        <w:br w:type="page"/>
      </w:r>
      <w:r w:rsidDel="00000000" w:rsidR="00000000" w:rsidRPr="00000000">
        <w:rPr>
          <w:rtl w:val="0"/>
        </w:rPr>
      </w:r>
    </w:p>
    <w:p w:rsidR="00000000" w:rsidDel="00000000" w:rsidP="00000000" w:rsidRDefault="00000000" w:rsidRPr="00000000" w14:paraId="0000002A">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b w:val="1"/>
          <w:color w:val="0a0000"/>
          <w:sz w:val="20"/>
          <w:szCs w:val="20"/>
          <w:highlight w:val="white"/>
          <w:rtl w:val="0"/>
        </w:rPr>
        <w:t xml:space="preserve">A </w:t>
      </w:r>
      <w:r w:rsidDel="00000000" w:rsidR="00000000" w:rsidRPr="00000000">
        <w:rPr>
          <w:rFonts w:ascii="Arial" w:cs="Arial" w:eastAsia="Arial" w:hAnsi="Arial"/>
          <w:b w:val="1"/>
          <w:i w:val="1"/>
          <w:color w:val="0a0000"/>
          <w:sz w:val="20"/>
          <w:szCs w:val="20"/>
          <w:highlight w:val="white"/>
          <w:rtl w:val="0"/>
        </w:rPr>
        <w:t xml:space="preserve">foreshadowing </w:t>
      </w:r>
      <w:r w:rsidDel="00000000" w:rsidR="00000000" w:rsidRPr="00000000">
        <w:rPr>
          <w:rFonts w:ascii="Arial" w:cs="Arial" w:eastAsia="Arial" w:hAnsi="Arial"/>
          <w:b w:val="1"/>
          <w:color w:val="0a0000"/>
          <w:sz w:val="20"/>
          <w:szCs w:val="20"/>
          <w:highlight w:val="white"/>
          <w:rtl w:val="0"/>
        </w:rPr>
        <w:t xml:space="preserve">exploration of horizontality and verticality</w:t>
      </w:r>
      <w:r w:rsidDel="00000000" w:rsidR="00000000" w:rsidRPr="00000000">
        <w:rPr>
          <w:rtl w:val="0"/>
        </w:rPr>
      </w:r>
    </w:p>
    <w:p w:rsidR="00000000" w:rsidDel="00000000" w:rsidP="00000000" w:rsidRDefault="00000000" w:rsidRPr="00000000" w14:paraId="0000002B">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2C">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In </w:t>
      </w:r>
      <w:r w:rsidDel="00000000" w:rsidR="00000000" w:rsidRPr="00000000">
        <w:rPr>
          <w:rFonts w:ascii="Arial" w:cs="Arial" w:eastAsia="Arial" w:hAnsi="Arial"/>
          <w:i w:val="1"/>
          <w:color w:val="0a0000"/>
          <w:sz w:val="20"/>
          <w:szCs w:val="20"/>
          <w:highlight w:val="white"/>
          <w:rtl w:val="0"/>
        </w:rPr>
        <w:t xml:space="preserve">Foreshadow</w:t>
      </w:r>
      <w:r w:rsidDel="00000000" w:rsidR="00000000" w:rsidRPr="00000000">
        <w:rPr>
          <w:rFonts w:ascii="Arial" w:cs="Arial" w:eastAsia="Arial" w:hAnsi="Arial"/>
          <w:color w:val="0a0000"/>
          <w:sz w:val="20"/>
          <w:szCs w:val="20"/>
          <w:highlight w:val="white"/>
          <w:rtl w:val="0"/>
        </w:rPr>
        <w:t xml:space="preserve">, the human body embeds in an orchestrated symphony of limbs and joints. Body mechanics are challenged by gravitational forces and reverse, resulting in an interplay of physical systems. Together, eight performers create an ever-evolving landscape of human sculptures.  </w:t>
      </w:r>
    </w:p>
    <w:p w:rsidR="00000000" w:rsidDel="00000000" w:rsidP="00000000" w:rsidRDefault="00000000" w:rsidRPr="00000000" w14:paraId="0000002D">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2E">
      <w:pPr>
        <w:spacing w:after="0" w:before="0" w:line="240" w:lineRule="auto"/>
        <w:ind w:left="720" w:firstLine="0"/>
        <w:rPr>
          <w:rFonts w:ascii="Arial" w:cs="Arial" w:eastAsia="Arial" w:hAnsi="Arial"/>
          <w:color w:val="0a0000"/>
          <w:sz w:val="20"/>
          <w:szCs w:val="20"/>
          <w:highlight w:val="white"/>
        </w:rPr>
      </w:pPr>
      <w:r w:rsidDel="00000000" w:rsidR="00000000" w:rsidRPr="00000000">
        <w:rPr>
          <w:rFonts w:ascii="Arial" w:cs="Arial" w:eastAsia="Arial" w:hAnsi="Arial"/>
          <w:i w:val="1"/>
          <w:sz w:val="20"/>
          <w:szCs w:val="20"/>
          <w:rtl w:val="0"/>
        </w:rPr>
        <w:t xml:space="preserve">"At the exciting point of almost falling or not, Alexander Vantournhout and his team discover moments of equilibrium that appear utterly impossible at first glance, and even upon closer look." – </w:t>
      </w:r>
      <w:r w:rsidDel="00000000" w:rsidR="00000000" w:rsidRPr="00000000">
        <w:rPr>
          <w:rFonts w:ascii="Arial" w:cs="Arial" w:eastAsia="Arial" w:hAnsi="Arial"/>
          <w:sz w:val="20"/>
          <w:szCs w:val="20"/>
          <w:rtl w:val="0"/>
        </w:rPr>
        <w:t xml:space="preserve">Het Parool</w:t>
      </w:r>
      <w:r w:rsidDel="00000000" w:rsidR="00000000" w:rsidRPr="00000000">
        <w:rPr>
          <w:rtl w:val="0"/>
        </w:rPr>
      </w:r>
    </w:p>
    <w:p w:rsidR="00000000" w:rsidDel="00000000" w:rsidP="00000000" w:rsidRDefault="00000000" w:rsidRPr="00000000" w14:paraId="0000002F">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0">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Rather than a static backdrop, the wall - as object - emerges as an accomplice, a catalyst that challenges gravity's dominion. Through meticulous calibration of body positioning, an ongoing dialogue emerges among the performers, the wall, and inevitably, the floor. This collective exploration yields new dimensions of movement and acrobatics.</w:t>
      </w:r>
    </w:p>
    <w:p w:rsidR="00000000" w:rsidDel="00000000" w:rsidP="00000000" w:rsidRDefault="00000000" w:rsidRPr="00000000" w14:paraId="00000031">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2">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While the wall is traditionally employed as a tool to cultivate symmetry and alignment in practices like yoga, dance, and martial arts, here it assumes a multifaceted role. It becomes the pivotal point of support, a scaffold that permits the confrontation of gravity's pull. The performers push the boundaries of balance, leveraging the wall's resistance to adjust the speed of descent, resulting in a nuanced interconnection of control and downward motion that transcends the wall itself.</w:t>
      </w:r>
    </w:p>
    <w:p w:rsidR="00000000" w:rsidDel="00000000" w:rsidP="00000000" w:rsidRDefault="00000000" w:rsidRPr="00000000" w14:paraId="00000033">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4">
      <w:pPr>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In literary terms, 'foreshadowing' serves as a cue to hint from the beginning at future developments within a story. In </w:t>
      </w:r>
      <w:r w:rsidDel="00000000" w:rsidR="00000000" w:rsidRPr="00000000">
        <w:rPr>
          <w:rFonts w:ascii="Arial" w:cs="Arial" w:eastAsia="Arial" w:hAnsi="Arial"/>
          <w:i w:val="1"/>
          <w:color w:val="0a0000"/>
          <w:sz w:val="20"/>
          <w:szCs w:val="20"/>
          <w:highlight w:val="white"/>
          <w:rtl w:val="0"/>
        </w:rPr>
        <w:t xml:space="preserve">Foreshadow</w:t>
      </w:r>
      <w:r w:rsidDel="00000000" w:rsidR="00000000" w:rsidRPr="00000000">
        <w:rPr>
          <w:rFonts w:ascii="Arial" w:cs="Arial" w:eastAsia="Arial" w:hAnsi="Arial"/>
          <w:color w:val="0a0000"/>
          <w:sz w:val="20"/>
          <w:szCs w:val="20"/>
          <w:highlight w:val="white"/>
          <w:rtl w:val="0"/>
        </w:rPr>
        <w:t xml:space="preserve">, all the elements are laid out from the start. Set to the resonant sounds of This Heat, the cast comprises eight performers, with the wall emerging as a ninth participant—or an agrès*. This ninth performer functions as more than mere scenery; it becomes a reactive surface that not only accommodates vertical movement but also facilitates the translation of horizontal actions into a vertical context.</w:t>
      </w:r>
    </w:p>
    <w:p w:rsidR="00000000" w:rsidDel="00000000" w:rsidP="00000000" w:rsidRDefault="00000000" w:rsidRPr="00000000" w14:paraId="00000035">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6">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Natural forces governing verticality and horizontality entwine, constituting a holistic choreographic canvas. The wall, with its inherently static disposition, sets fire to a symphony of body research. In contrast, the floor becomes a canvas for dynamic movement and fluid acrobatic motions. However, the gradual pace of the vertical dimension engenders a friction that challenges the exploration of horizontality. </w:t>
      </w:r>
    </w:p>
    <w:p w:rsidR="00000000" w:rsidDel="00000000" w:rsidP="00000000" w:rsidRDefault="00000000" w:rsidRPr="00000000" w14:paraId="00000037">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8">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9">
      <w:pPr>
        <w:spacing w:after="0" w:before="0" w:line="240" w:lineRule="auto"/>
        <w:rPr>
          <w:rFonts w:ascii="Arial" w:cs="Arial" w:eastAsia="Arial" w:hAnsi="Arial"/>
          <w:i w:val="1"/>
          <w:color w:val="0a0000"/>
          <w:sz w:val="18"/>
          <w:szCs w:val="18"/>
          <w:highlight w:val="white"/>
        </w:rPr>
      </w:pPr>
      <w:r w:rsidDel="00000000" w:rsidR="00000000" w:rsidRPr="00000000">
        <w:rPr>
          <w:rFonts w:ascii="Arial" w:cs="Arial" w:eastAsia="Arial" w:hAnsi="Arial"/>
          <w:i w:val="1"/>
          <w:color w:val="0a0000"/>
          <w:sz w:val="18"/>
          <w:szCs w:val="18"/>
          <w:highlight w:val="white"/>
          <w:rtl w:val="0"/>
        </w:rPr>
        <w:t xml:space="preserve">*</w:t>
      </w:r>
      <w:r w:rsidDel="00000000" w:rsidR="00000000" w:rsidRPr="00000000">
        <w:rPr>
          <w:rFonts w:ascii="Arial" w:cs="Arial" w:eastAsia="Arial" w:hAnsi="Arial"/>
          <w:b w:val="1"/>
          <w:i w:val="1"/>
          <w:color w:val="0a0000"/>
          <w:sz w:val="18"/>
          <w:szCs w:val="18"/>
          <w:highlight w:val="white"/>
          <w:rtl w:val="0"/>
        </w:rPr>
        <w:t xml:space="preserve">Agrès</w:t>
      </w:r>
      <w:r w:rsidDel="00000000" w:rsidR="00000000" w:rsidRPr="00000000">
        <w:rPr>
          <w:rFonts w:ascii="Arial" w:cs="Arial" w:eastAsia="Arial" w:hAnsi="Arial"/>
          <w:i w:val="1"/>
          <w:color w:val="0a0000"/>
          <w:sz w:val="18"/>
          <w:szCs w:val="18"/>
          <w:highlight w:val="white"/>
          <w:rtl w:val="0"/>
        </w:rPr>
        <w:t xml:space="preserve"> is a French word commonly used in the context of circus arts, gymnastics, and physical performance. It refers to any type of equipment or apparatus used in these performances, such as trapezes, rings, poles, ropes, and other similar structures. Performers use these apparatuses for their acts, incorporating them into various routines that may involve balancing, swinging, climbing, and other forms of skilled movement.</w:t>
      </w:r>
    </w:p>
    <w:p w:rsidR="00000000" w:rsidDel="00000000" w:rsidP="00000000" w:rsidRDefault="00000000" w:rsidRPr="00000000" w14:paraId="0000003A">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B">
      <w:pPr>
        <w:spacing w:after="0" w:before="0" w:line="240" w:lineRule="auto"/>
        <w:jc w:val="right"/>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3C">
      <w:pPr>
        <w:spacing w:after="0" w:before="0" w:line="240" w:lineRule="auto"/>
        <w:rPr>
          <w:rFonts w:ascii="Arial" w:cs="Arial" w:eastAsia="Arial" w:hAnsi="Arial"/>
          <w:b w:val="1"/>
          <w:color w:val="0a0000"/>
          <w:sz w:val="20"/>
          <w:szCs w:val="20"/>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1607090</wp:posOffset>
            </wp:positionH>
            <wp:positionV relativeFrom="paragraph">
              <wp:posOffset>181161</wp:posOffset>
            </wp:positionV>
            <wp:extent cx="4126960" cy="2755702"/>
            <wp:effectExtent b="0" l="0" r="0" t="0"/>
            <wp:wrapSquare wrapText="bothSides" distB="114300" distT="114300" distL="114300" distR="114300"/>
            <wp:docPr id="1747449735"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4126960" cy="2755702"/>
                    </a:xfrm>
                    <a:prstGeom prst="rect"/>
                    <a:ln/>
                  </pic:spPr>
                </pic:pic>
              </a:graphicData>
            </a:graphic>
          </wp:anchor>
        </w:drawing>
      </w:r>
    </w:p>
    <w:p w:rsidR="00000000" w:rsidDel="00000000" w:rsidP="00000000" w:rsidRDefault="00000000" w:rsidRPr="00000000" w14:paraId="0000003D">
      <w:pPr>
        <w:spacing w:after="0" w:before="0" w:line="240" w:lineRule="auto"/>
        <w:rPr>
          <w:rFonts w:ascii="Arial" w:cs="Arial" w:eastAsia="Arial" w:hAnsi="Arial"/>
          <w:b w:val="1"/>
          <w:color w:val="0a0000"/>
          <w:sz w:val="20"/>
          <w:szCs w:val="20"/>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3E">
      <w:pPr>
        <w:spacing w:after="0" w:before="0" w:line="240" w:lineRule="auto"/>
        <w:rPr>
          <w:rFonts w:ascii="Arial" w:cs="Arial" w:eastAsia="Arial" w:hAnsi="Arial"/>
          <w:b w:val="1"/>
          <w:color w:val="0a0000"/>
          <w:sz w:val="20"/>
          <w:szCs w:val="20"/>
          <w:highlight w:val="white"/>
        </w:rPr>
      </w:pPr>
      <w:r w:rsidDel="00000000" w:rsidR="00000000" w:rsidRPr="00000000">
        <w:rPr>
          <w:rFonts w:ascii="Arial" w:cs="Arial" w:eastAsia="Arial" w:hAnsi="Arial"/>
          <w:b w:val="1"/>
          <w:color w:val="0a0000"/>
          <w:sz w:val="20"/>
          <w:szCs w:val="20"/>
          <w:highlight w:val="white"/>
          <w:rtl w:val="0"/>
        </w:rPr>
        <w:t xml:space="preserve">The human animal</w:t>
      </w:r>
    </w:p>
    <w:p w:rsidR="00000000" w:rsidDel="00000000" w:rsidP="00000000" w:rsidRDefault="00000000" w:rsidRPr="00000000" w14:paraId="0000003F">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0">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As usual, Alexander Vantournhout finds inspiration in the animal world for his movement material, this time in the adhesive powers of reptiles like lizards. Geckos and lizards employ a dry adhesion system using a combination of microscopic hairs (setae) on their toe pads as well as other aspects of internal anatomy to climb on vertical walls and run on ceilings. Lizards and geckos have no suction cups, hooks or glue on their feet but employ a mechanical principle called contact splitting: each of the microscopic hairs found on their feet split up into hundreds of flat tips. The ends temporarily rearrange electrons on the walking surface, creating an electrodynamic attraction.</w:t>
      </w:r>
    </w:p>
    <w:p w:rsidR="00000000" w:rsidDel="00000000" w:rsidP="00000000" w:rsidRDefault="00000000" w:rsidRPr="00000000" w14:paraId="00000041">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2">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3">
      <w:pPr>
        <w:spacing w:after="0" w:before="0" w:line="240" w:lineRule="auto"/>
        <w:ind w:left="720" w:firstLine="0"/>
        <w:rPr>
          <w:rFonts w:ascii="Arial" w:cs="Arial" w:eastAsia="Arial" w:hAnsi="Arial"/>
          <w:i w:val="1"/>
          <w:color w:val="0a0000"/>
          <w:sz w:val="20"/>
          <w:szCs w:val="20"/>
          <w:highlight w:val="white"/>
        </w:rPr>
      </w:pPr>
      <w:r w:rsidDel="00000000" w:rsidR="00000000" w:rsidRPr="00000000">
        <w:rPr>
          <w:rFonts w:ascii="Arial" w:cs="Arial" w:eastAsia="Arial" w:hAnsi="Arial"/>
          <w:i w:val="1"/>
          <w:color w:val="0a0000"/>
          <w:sz w:val="20"/>
          <w:szCs w:val="20"/>
          <w:highlight w:val="white"/>
          <w:rtl w:val="0"/>
        </w:rPr>
        <w:t xml:space="preserve">“Vantournhout has been inspired by ‘locomotions’ (walking like animals) since his first creation ten years ago. From the wrist joint of a gibbon (which rotates exactly like our shoulder) to the circular symmetry of an octopus, starfish, jellyfish, or sea anemone. Not by imitating the movements of the animals, as that is impossible for humans, but by incorporating them slightly differently into his movement language.”</w:t>
      </w:r>
    </w:p>
    <w:p w:rsidR="00000000" w:rsidDel="00000000" w:rsidP="00000000" w:rsidRDefault="00000000" w:rsidRPr="00000000" w14:paraId="00000044">
      <w:pPr>
        <w:spacing w:after="0" w:before="0" w:line="240" w:lineRule="auto"/>
        <w:ind w:left="720" w:firstLine="0"/>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tl w:val="0"/>
        </w:rPr>
        <w:t xml:space="preserve">— de Volkskrant</w:t>
      </w:r>
    </w:p>
    <w:p w:rsidR="00000000" w:rsidDel="00000000" w:rsidP="00000000" w:rsidRDefault="00000000" w:rsidRPr="00000000" w14:paraId="00000045">
      <w:pPr>
        <w:spacing w:after="0" w:before="0" w:line="240" w:lineRule="auto"/>
        <w:ind w:left="720" w:firstLine="0"/>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6">
      <w:pPr>
        <w:spacing w:after="0" w:before="0" w:line="240" w:lineRule="auto"/>
        <w:ind w:left="720" w:firstLine="0"/>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7">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8">
      <w:pPr>
        <w:spacing w:after="0" w:before="0" w:line="240" w:lineRule="auto"/>
        <w:rPr>
          <w:rFonts w:ascii="Arial" w:cs="Arial" w:eastAsia="Arial" w:hAnsi="Arial"/>
          <w:color w:val="0a0000"/>
          <w:sz w:val="20"/>
          <w:szCs w:val="20"/>
          <w:highlight w:val="white"/>
        </w:rPr>
      </w:pPr>
      <w:r w:rsidDel="00000000" w:rsidR="00000000" w:rsidRPr="00000000">
        <w:rPr>
          <w:rtl w:val="0"/>
        </w:rPr>
      </w:r>
    </w:p>
    <w:p w:rsidR="00000000" w:rsidDel="00000000" w:rsidP="00000000" w:rsidRDefault="00000000" w:rsidRPr="00000000" w14:paraId="00000049">
      <w:pPr>
        <w:spacing w:after="0" w:before="0" w:line="240" w:lineRule="auto"/>
        <w:rPr>
          <w:rFonts w:ascii="Arial" w:cs="Arial" w:eastAsia="Arial" w:hAnsi="Arial"/>
          <w:color w:val="0a0000"/>
          <w:sz w:val="20"/>
          <w:szCs w:val="20"/>
          <w:highlight w:val="white"/>
        </w:rPr>
      </w:pPr>
      <w:r w:rsidDel="00000000" w:rsidR="00000000" w:rsidRPr="00000000">
        <w:rPr>
          <w:rFonts w:ascii="Arial" w:cs="Arial" w:eastAsia="Arial" w:hAnsi="Arial"/>
          <w:color w:val="0a0000"/>
          <w:sz w:val="20"/>
          <w:szCs w:val="20"/>
          <w:highlight w:val="white"/>
        </w:rPr>
        <w:drawing>
          <wp:inline distB="114300" distT="114300" distL="114300" distR="114300">
            <wp:extent cx="5731200" cy="3200400"/>
            <wp:effectExtent b="0" l="0" r="0" t="0"/>
            <wp:docPr id="1747449736"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57312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after="0" w:before="0" w:line="240" w:lineRule="auto"/>
        <w:rPr>
          <w:rFonts w:ascii="Arial" w:cs="Arial" w:eastAsia="Arial" w:hAnsi="Arial"/>
          <w:color w:val="0a0000"/>
          <w:sz w:val="20"/>
          <w:szCs w:val="20"/>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4B">
      <w:pPr>
        <w:spacing w:after="0" w:before="0" w:line="240" w:lineRule="auto"/>
        <w:rPr>
          <w:rFonts w:ascii="Arial" w:cs="Arial" w:eastAsia="Arial" w:hAnsi="Arial"/>
          <w:b w:val="1"/>
          <w:color w:val="0a0000"/>
          <w:sz w:val="20"/>
          <w:szCs w:val="20"/>
        </w:rPr>
      </w:pPr>
      <w:r w:rsidDel="00000000" w:rsidR="00000000" w:rsidRPr="00000000">
        <w:rPr>
          <w:rFonts w:ascii="Arial" w:cs="Arial" w:eastAsia="Arial" w:hAnsi="Arial"/>
          <w:b w:val="1"/>
          <w:color w:val="0a0000"/>
          <w:sz w:val="20"/>
          <w:szCs w:val="20"/>
          <w:rtl w:val="0"/>
        </w:rPr>
        <w:t xml:space="preserve">Costumes</w:t>
      </w:r>
    </w:p>
    <w:p w:rsidR="00000000" w:rsidDel="00000000" w:rsidP="00000000" w:rsidRDefault="00000000" w:rsidRPr="00000000" w14:paraId="0000004C">
      <w:pPr>
        <w:spacing w:after="0" w:before="0" w:line="240" w:lineRule="auto"/>
        <w:rPr>
          <w:rFonts w:ascii="Arial" w:cs="Arial" w:eastAsia="Arial" w:hAnsi="Arial"/>
          <w:b w:val="1"/>
          <w:color w:val="0a0000"/>
          <w:sz w:val="20"/>
          <w:szCs w:val="20"/>
        </w:rPr>
      </w:pPr>
      <w:r w:rsidDel="00000000" w:rsidR="00000000" w:rsidRPr="00000000">
        <w:rPr>
          <w:rtl w:val="0"/>
        </w:rPr>
      </w:r>
    </w:p>
    <w:p w:rsidR="00000000" w:rsidDel="00000000" w:rsidP="00000000" w:rsidRDefault="00000000" w:rsidRPr="00000000" w14:paraId="0000004D">
      <w:pPr>
        <w:spacing w:after="0" w:before="0" w:line="240" w:lineRule="auto"/>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The costumes are not uniform but vary from their homogeneous base in terms of shade and texture. In the lighting design, this "color mass," which corresponds to the color of the wall and the floor, is further emphasized to transform the silhouettes of the dancers and encourage them to blend with each other or with the scenography. This creates a camouflage effect inspired by the animal world (similar to the chameleon), and the dancers intertwine seamlessly with each other, both on the floor and against the wall. The resulting confusion regarding which limb belongs to whom, as also observed in </w:t>
      </w:r>
      <w:r w:rsidDel="00000000" w:rsidR="00000000" w:rsidRPr="00000000">
        <w:rPr>
          <w:rFonts w:ascii="Arial" w:cs="Arial" w:eastAsia="Arial" w:hAnsi="Arial"/>
          <w:i w:val="1"/>
          <w:color w:val="0a0000"/>
          <w:sz w:val="20"/>
          <w:szCs w:val="20"/>
          <w:rtl w:val="0"/>
        </w:rPr>
        <w:t xml:space="preserve">SCREWS</w:t>
      </w:r>
      <w:r w:rsidDel="00000000" w:rsidR="00000000" w:rsidRPr="00000000">
        <w:rPr>
          <w:rFonts w:ascii="Arial" w:cs="Arial" w:eastAsia="Arial" w:hAnsi="Arial"/>
          <w:color w:val="0a0000"/>
          <w:sz w:val="20"/>
          <w:szCs w:val="20"/>
          <w:rtl w:val="0"/>
        </w:rPr>
        <w:t xml:space="preserve"> and </w:t>
      </w:r>
      <w:r w:rsidDel="00000000" w:rsidR="00000000" w:rsidRPr="00000000">
        <w:rPr>
          <w:rFonts w:ascii="Arial" w:cs="Arial" w:eastAsia="Arial" w:hAnsi="Arial"/>
          <w:i w:val="1"/>
          <w:color w:val="0a0000"/>
          <w:sz w:val="20"/>
          <w:szCs w:val="20"/>
          <w:rtl w:val="0"/>
        </w:rPr>
        <w:t xml:space="preserve">Through the Grapevine</w:t>
      </w:r>
      <w:r w:rsidDel="00000000" w:rsidR="00000000" w:rsidRPr="00000000">
        <w:rPr>
          <w:rFonts w:ascii="Arial" w:cs="Arial" w:eastAsia="Arial" w:hAnsi="Arial"/>
          <w:color w:val="0a0000"/>
          <w:sz w:val="20"/>
          <w:szCs w:val="20"/>
          <w:rtl w:val="0"/>
        </w:rPr>
        <w:t xml:space="preserve">, is further accentuated.</w:t>
      </w:r>
    </w:p>
    <w:p w:rsidR="00000000" w:rsidDel="00000000" w:rsidP="00000000" w:rsidRDefault="00000000" w:rsidRPr="00000000" w14:paraId="0000004E">
      <w:pPr>
        <w:spacing w:after="0" w:before="0" w:line="240" w:lineRule="auto"/>
        <w:rPr>
          <w:rFonts w:ascii="Arial" w:cs="Arial" w:eastAsia="Arial" w:hAnsi="Arial"/>
          <w:color w:val="0a0000"/>
          <w:sz w:val="20"/>
          <w:szCs w:val="20"/>
        </w:rPr>
      </w:pPr>
      <w:r w:rsidDel="00000000" w:rsidR="00000000" w:rsidRPr="00000000">
        <w:rPr>
          <w:rtl w:val="0"/>
        </w:rPr>
      </w:r>
    </w:p>
    <w:p w:rsidR="00000000" w:rsidDel="00000000" w:rsidP="00000000" w:rsidRDefault="00000000" w:rsidRPr="00000000" w14:paraId="0000004F">
      <w:pPr>
        <w:spacing w:after="0" w:before="0" w:line="240" w:lineRule="auto"/>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The transformative and deliberately degendered qualities of the costumes encapsulate the interrogation of stereotypical roles within acrobatics and dance. Conventional expectations dictate that individuals with more weight tend to assume supportive roles, whereas those with lighter bodies are frequently carried. It is these very archetypes that are challenged and transformed within a gravity-defying context. The choreography creates scenarios where bases intermittently take on the roles of flyers, and vice versa. Through collaborative efforts, eight distinct bodies successfully defy gravity.</w:t>
      </w:r>
    </w:p>
    <w:p w:rsidR="00000000" w:rsidDel="00000000" w:rsidP="00000000" w:rsidRDefault="00000000" w:rsidRPr="00000000" w14:paraId="00000050">
      <w:pPr>
        <w:spacing w:after="0" w:before="0" w:line="240" w:lineRule="auto"/>
        <w:rPr>
          <w:rFonts w:ascii="Arial" w:cs="Arial" w:eastAsia="Arial" w:hAnsi="Arial"/>
          <w:color w:val="0a0000"/>
          <w:sz w:val="20"/>
          <w:szCs w:val="20"/>
        </w:rPr>
      </w:pPr>
      <w:r w:rsidDel="00000000" w:rsidR="00000000" w:rsidRPr="00000000">
        <w:rPr>
          <w:rtl w:val="0"/>
        </w:rPr>
      </w:r>
    </w:p>
    <w:p w:rsidR="00000000" w:rsidDel="00000000" w:rsidP="00000000" w:rsidRDefault="00000000" w:rsidRPr="00000000" w14:paraId="00000051">
      <w:pPr>
        <w:spacing w:after="0" w:before="0" w:line="240" w:lineRule="auto"/>
        <w:jc w:val="center"/>
        <w:rPr>
          <w:rFonts w:ascii="Arial" w:cs="Arial" w:eastAsia="Arial" w:hAnsi="Arial"/>
          <w:color w:val="0a0000"/>
          <w:sz w:val="20"/>
          <w:szCs w:val="20"/>
        </w:rPr>
      </w:pPr>
      <w:r w:rsidDel="00000000" w:rsidR="00000000" w:rsidRPr="00000000">
        <w:rPr>
          <w:rFonts w:ascii="Arial" w:cs="Arial" w:eastAsia="Arial" w:hAnsi="Arial"/>
          <w:color w:val="0a0000"/>
          <w:sz w:val="20"/>
          <w:szCs w:val="20"/>
        </w:rPr>
        <w:drawing>
          <wp:inline distB="114300" distT="114300" distL="114300" distR="114300">
            <wp:extent cx="2728386" cy="1827423"/>
            <wp:effectExtent b="0" l="0" r="0" t="0"/>
            <wp:docPr id="1747449738" name="image4.jpg"/>
            <a:graphic>
              <a:graphicData uri="http://schemas.openxmlformats.org/drawingml/2006/picture">
                <pic:pic>
                  <pic:nvPicPr>
                    <pic:cNvPr id="0" name="image4.jpg"/>
                    <pic:cNvPicPr preferRelativeResize="0"/>
                  </pic:nvPicPr>
                  <pic:blipFill>
                    <a:blip r:embed="rId14"/>
                    <a:srcRect b="0" l="0" r="0" t="0"/>
                    <a:stretch>
                      <a:fillRect/>
                    </a:stretch>
                  </pic:blipFill>
                  <pic:spPr>
                    <a:xfrm>
                      <a:off x="0" y="0"/>
                      <a:ext cx="2728386" cy="1827423"/>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spacing w:after="0" w:before="0" w:line="240" w:lineRule="auto"/>
        <w:rPr>
          <w:rFonts w:ascii="Arial" w:cs="Arial" w:eastAsia="Arial" w:hAnsi="Arial"/>
          <w:b w:val="1"/>
          <w:color w:val="0a0000"/>
          <w:sz w:val="20"/>
          <w:szCs w:val="20"/>
        </w:rPr>
      </w:pPr>
      <w:r w:rsidDel="00000000" w:rsidR="00000000" w:rsidRPr="00000000">
        <w:rPr>
          <w:rFonts w:ascii="Arial" w:cs="Arial" w:eastAsia="Arial" w:hAnsi="Arial"/>
          <w:b w:val="1"/>
          <w:color w:val="0a0000"/>
          <w:sz w:val="20"/>
          <w:szCs w:val="20"/>
          <w:rtl w:val="0"/>
        </w:rPr>
        <w:t xml:space="preserve">Music</w:t>
      </w:r>
    </w:p>
    <w:p w:rsidR="00000000" w:rsidDel="00000000" w:rsidP="00000000" w:rsidRDefault="00000000" w:rsidRPr="00000000" w14:paraId="00000053">
      <w:pPr>
        <w:spacing w:after="0" w:before="0" w:line="240" w:lineRule="auto"/>
        <w:rPr>
          <w:rFonts w:ascii="Arial" w:cs="Arial" w:eastAsia="Arial" w:hAnsi="Arial"/>
          <w:b w:val="1"/>
          <w:color w:val="0a0000"/>
          <w:sz w:val="20"/>
          <w:szCs w:val="20"/>
        </w:rPr>
      </w:pPr>
      <w:r w:rsidDel="00000000" w:rsidR="00000000" w:rsidRPr="00000000">
        <w:rPr>
          <w:rtl w:val="0"/>
        </w:rPr>
      </w:r>
    </w:p>
    <w:p w:rsidR="00000000" w:rsidDel="00000000" w:rsidP="00000000" w:rsidRDefault="00000000" w:rsidRPr="00000000" w14:paraId="00000054">
      <w:pPr>
        <w:spacing w:after="0" w:before="0" w:line="240" w:lineRule="auto"/>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Alexander Vantournhout's movement language presents a unique challenge when it comes to translating it into music. Over the past few years, his research has led to composition commissions, such as Andrea Belfi’s percussion based work for </w:t>
      </w:r>
      <w:r w:rsidDel="00000000" w:rsidR="00000000" w:rsidRPr="00000000">
        <w:rPr>
          <w:rFonts w:ascii="Arial" w:cs="Arial" w:eastAsia="Arial" w:hAnsi="Arial"/>
          <w:i w:val="1"/>
          <w:color w:val="0a0000"/>
          <w:sz w:val="20"/>
          <w:szCs w:val="20"/>
          <w:rtl w:val="0"/>
        </w:rPr>
        <w:t xml:space="preserve">Through the Grapevine</w:t>
      </w:r>
      <w:r w:rsidDel="00000000" w:rsidR="00000000" w:rsidRPr="00000000">
        <w:rPr>
          <w:rFonts w:ascii="Arial" w:cs="Arial" w:eastAsia="Arial" w:hAnsi="Arial"/>
          <w:color w:val="0a0000"/>
          <w:sz w:val="20"/>
          <w:szCs w:val="20"/>
          <w:rtl w:val="0"/>
        </w:rPr>
        <w:t xml:space="preserve">. However, also existing material, as seen in his use of music by Nils Frahm in </w:t>
      </w:r>
      <w:r w:rsidDel="00000000" w:rsidR="00000000" w:rsidRPr="00000000">
        <w:rPr>
          <w:rFonts w:ascii="Arial" w:cs="Arial" w:eastAsia="Arial" w:hAnsi="Arial"/>
          <w:i w:val="1"/>
          <w:color w:val="0a0000"/>
          <w:sz w:val="20"/>
          <w:szCs w:val="20"/>
          <w:rtl w:val="0"/>
        </w:rPr>
        <w:t xml:space="preserve">SCREWS</w:t>
      </w:r>
      <w:r w:rsidDel="00000000" w:rsidR="00000000" w:rsidRPr="00000000">
        <w:rPr>
          <w:rFonts w:ascii="Arial" w:cs="Arial" w:eastAsia="Arial" w:hAnsi="Arial"/>
          <w:color w:val="0a0000"/>
          <w:sz w:val="20"/>
          <w:szCs w:val="20"/>
          <w:rtl w:val="0"/>
        </w:rPr>
        <w:t xml:space="preserve">, has been incorporated.</w:t>
      </w:r>
    </w:p>
    <w:p w:rsidR="00000000" w:rsidDel="00000000" w:rsidP="00000000" w:rsidRDefault="00000000" w:rsidRPr="00000000" w14:paraId="00000055">
      <w:pPr>
        <w:spacing w:after="0" w:before="0" w:line="240" w:lineRule="auto"/>
        <w:rPr>
          <w:rFonts w:ascii="Arial" w:cs="Arial" w:eastAsia="Arial" w:hAnsi="Arial"/>
          <w:color w:val="0a0000"/>
          <w:sz w:val="20"/>
          <w:szCs w:val="20"/>
        </w:rPr>
      </w:pPr>
      <w:r w:rsidDel="00000000" w:rsidR="00000000" w:rsidRPr="00000000">
        <w:rPr>
          <w:rtl w:val="0"/>
        </w:rPr>
      </w:r>
    </w:p>
    <w:p w:rsidR="00000000" w:rsidDel="00000000" w:rsidP="00000000" w:rsidRDefault="00000000" w:rsidRPr="00000000" w14:paraId="00000056">
      <w:pPr>
        <w:spacing w:after="0" w:before="0" w:line="240" w:lineRule="auto"/>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After previous attempts to translate movement into music, Alexander Vantournhout has now chosen to utilise music of This Heat as a soundtrack. Rather than interpreting the movements directly, the music captures a sense of heterogeneity without a central focal point, avoiding the chaos of mere juxtaposition. </w:t>
      </w:r>
    </w:p>
    <w:p w:rsidR="00000000" w:rsidDel="00000000" w:rsidP="00000000" w:rsidRDefault="00000000" w:rsidRPr="00000000" w14:paraId="00000057">
      <w:pPr>
        <w:spacing w:after="0" w:before="0" w:line="240" w:lineRule="auto"/>
        <w:rPr>
          <w:rFonts w:ascii="Arial" w:cs="Arial" w:eastAsia="Arial" w:hAnsi="Arial"/>
          <w:color w:val="0a0000"/>
          <w:sz w:val="20"/>
          <w:szCs w:val="20"/>
        </w:rPr>
      </w:pPr>
      <w:r w:rsidDel="00000000" w:rsidR="00000000" w:rsidRPr="00000000">
        <w:rPr>
          <w:rtl w:val="0"/>
        </w:rPr>
      </w:r>
    </w:p>
    <w:p w:rsidR="00000000" w:rsidDel="00000000" w:rsidP="00000000" w:rsidRDefault="00000000" w:rsidRPr="00000000" w14:paraId="00000058">
      <w:pPr>
        <w:spacing w:after="0" w:before="0" w:line="240" w:lineRule="auto"/>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This Heat is an experimental avant-garde rock band often regarded as the missing link between 1970s progressive rock and post-punk genres like no wave, noise rock, industrial, and post-rock. This Heat's existence was fleeting. In 1975, amidst the US withdrawal from Saigon and the slow ascent of Margaret Thatcher's Conservative Party, Charles Hayward and Charles Bullen, veterans of London's rock underground, recruited self-styled "non-musician" Gareth Williams to form a rock trio. Settling ironically in a once-refrigerated food cupboard within an abandoned meat factory called </w:t>
      </w:r>
      <w:r w:rsidDel="00000000" w:rsidR="00000000" w:rsidRPr="00000000">
        <w:rPr>
          <w:rFonts w:ascii="Arial" w:cs="Arial" w:eastAsia="Arial" w:hAnsi="Arial"/>
          <w:i w:val="1"/>
          <w:color w:val="0a0000"/>
          <w:sz w:val="20"/>
          <w:szCs w:val="20"/>
          <w:rtl w:val="0"/>
        </w:rPr>
        <w:t xml:space="preserve">The Cold Storage</w:t>
      </w:r>
      <w:r w:rsidDel="00000000" w:rsidR="00000000" w:rsidRPr="00000000">
        <w:rPr>
          <w:rFonts w:ascii="Arial" w:cs="Arial" w:eastAsia="Arial" w:hAnsi="Arial"/>
          <w:color w:val="0a0000"/>
          <w:sz w:val="20"/>
          <w:szCs w:val="20"/>
          <w:rtl w:val="0"/>
        </w:rPr>
        <w:t xml:space="preserve">, they embarked on their journey as This Heat. The sounds and ideas birthed within </w:t>
      </w:r>
      <w:r w:rsidDel="00000000" w:rsidR="00000000" w:rsidRPr="00000000">
        <w:rPr>
          <w:rFonts w:ascii="Arial" w:cs="Arial" w:eastAsia="Arial" w:hAnsi="Arial"/>
          <w:i w:val="1"/>
          <w:color w:val="0a0000"/>
          <w:sz w:val="20"/>
          <w:szCs w:val="20"/>
          <w:rtl w:val="0"/>
        </w:rPr>
        <w:t xml:space="preserve">The Cold Storage</w:t>
      </w:r>
      <w:r w:rsidDel="00000000" w:rsidR="00000000" w:rsidRPr="00000000">
        <w:rPr>
          <w:rFonts w:ascii="Arial" w:cs="Arial" w:eastAsia="Arial" w:hAnsi="Arial"/>
          <w:color w:val="0a0000"/>
          <w:sz w:val="20"/>
          <w:szCs w:val="20"/>
          <w:rtl w:val="0"/>
        </w:rPr>
        <w:t xml:space="preserve"> defied genre conventions.</w:t>
      </w:r>
    </w:p>
    <w:p w:rsidR="00000000" w:rsidDel="00000000" w:rsidP="00000000" w:rsidRDefault="00000000" w:rsidRPr="00000000" w14:paraId="00000059">
      <w:pPr>
        <w:spacing w:after="0" w:before="0" w:line="240" w:lineRule="auto"/>
        <w:rPr>
          <w:rFonts w:ascii="Arial" w:cs="Arial" w:eastAsia="Arial" w:hAnsi="Arial"/>
          <w:color w:val="0a0000"/>
          <w:sz w:val="20"/>
          <w:szCs w:val="20"/>
        </w:rPr>
      </w:pPr>
      <w:r w:rsidDel="00000000" w:rsidR="00000000" w:rsidRPr="00000000">
        <w:rPr>
          <w:rtl w:val="0"/>
        </w:rPr>
      </w:r>
    </w:p>
    <w:p w:rsidR="00000000" w:rsidDel="00000000" w:rsidP="00000000" w:rsidRDefault="00000000" w:rsidRPr="00000000" w14:paraId="0000005A">
      <w:pPr>
        <w:spacing w:after="0" w:before="0" w:line="240" w:lineRule="auto"/>
        <w:ind w:left="720" w:firstLine="0"/>
        <w:rPr>
          <w:rFonts w:ascii="Arial" w:cs="Arial" w:eastAsia="Arial" w:hAnsi="Arial"/>
          <w:i w:val="1"/>
          <w:color w:val="0a0000"/>
          <w:sz w:val="20"/>
          <w:szCs w:val="20"/>
        </w:rPr>
      </w:pPr>
      <w:r w:rsidDel="00000000" w:rsidR="00000000" w:rsidRPr="00000000">
        <w:rPr>
          <w:rFonts w:ascii="Arial" w:cs="Arial" w:eastAsia="Arial" w:hAnsi="Arial"/>
          <w:i w:val="1"/>
          <w:color w:val="0a0000"/>
          <w:sz w:val="20"/>
          <w:szCs w:val="20"/>
          <w:rtl w:val="0"/>
        </w:rPr>
        <w:t xml:space="preserve">“This Heat incorporated drums, guitar, bass guitar, vocals, and samples as the primary musical components. In not standing’s oeuvre, various structural elements such as walls, floors, flyers, and bases are utilized. Since SCREWS, I have been deeply captivated by the acrobatic duo of bases-flyers and their fascinating relationship with gravity. This dynamic is a fundamental aspect of Alexander Vantournhout’s work, particularly evident in Foreshadow. The downward force gives rise to a delicate equilibrium that requires significant effort, particularly from the base. Additionally, there are more dynamic acrobatic routines where the focus shifts from supporting the base to revealing the flight of the flyer.” </w:t>
      </w:r>
      <w:r w:rsidDel="00000000" w:rsidR="00000000" w:rsidRPr="00000000">
        <w:rPr>
          <w:rtl w:val="0"/>
        </w:rPr>
      </w:r>
    </w:p>
    <w:p w:rsidR="00000000" w:rsidDel="00000000" w:rsidP="00000000" w:rsidRDefault="00000000" w:rsidRPr="00000000" w14:paraId="0000005B">
      <w:pPr>
        <w:spacing w:after="0" w:before="0" w:line="240" w:lineRule="auto"/>
        <w:ind w:left="720" w:firstLine="0"/>
        <w:rPr>
          <w:rFonts w:ascii="Arial" w:cs="Arial" w:eastAsia="Arial" w:hAnsi="Arial"/>
          <w:color w:val="0a0000"/>
          <w:sz w:val="20"/>
          <w:szCs w:val="20"/>
        </w:rPr>
      </w:pPr>
      <w:r w:rsidDel="00000000" w:rsidR="00000000" w:rsidRPr="00000000">
        <w:rPr>
          <w:rFonts w:ascii="Arial" w:cs="Arial" w:eastAsia="Arial" w:hAnsi="Arial"/>
          <w:color w:val="0a0000"/>
          <w:sz w:val="20"/>
          <w:szCs w:val="20"/>
          <w:rtl w:val="0"/>
        </w:rPr>
        <w:t xml:space="preserve">— Sébastien Hendrickx, dramaturge</w:t>
      </w:r>
    </w:p>
    <w:p w:rsidR="00000000" w:rsidDel="00000000" w:rsidP="00000000" w:rsidRDefault="00000000" w:rsidRPr="00000000" w14:paraId="0000005C">
      <w:pPr>
        <w:spacing w:after="0" w:before="0" w:line="240" w:lineRule="auto"/>
        <w:rPr>
          <w:rFonts w:ascii="Arial" w:cs="Arial" w:eastAsia="Arial" w:hAnsi="Arial"/>
          <w:b w:val="1"/>
          <w:color w:val="0a0000"/>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5D">
      <w:pPr>
        <w:spacing w:after="0" w:before="0" w:line="240" w:lineRule="auto"/>
        <w:rPr>
          <w:rFonts w:ascii="Arial" w:cs="Arial" w:eastAsia="Arial" w:hAnsi="Arial"/>
          <w:b w:val="1"/>
          <w:color w:val="0a0000"/>
          <w:sz w:val="20"/>
          <w:szCs w:val="20"/>
        </w:rPr>
      </w:pPr>
      <w:r w:rsidDel="00000000" w:rsidR="00000000" w:rsidRPr="00000000">
        <w:rPr>
          <w:rFonts w:ascii="Arial" w:cs="Arial" w:eastAsia="Arial" w:hAnsi="Arial"/>
          <w:b w:val="1"/>
          <w:color w:val="0a0000"/>
          <w:sz w:val="20"/>
          <w:szCs w:val="20"/>
          <w:rtl w:val="0"/>
        </w:rPr>
        <w:t xml:space="preserve">The cast</w:t>
      </w:r>
    </w:p>
    <w:p w:rsidR="00000000" w:rsidDel="00000000" w:rsidP="00000000" w:rsidRDefault="00000000" w:rsidRPr="00000000" w14:paraId="0000005E">
      <w:pPr>
        <w:spacing w:after="0" w:before="0" w:line="240" w:lineRule="auto"/>
        <w:rPr>
          <w:rFonts w:ascii="Arial" w:cs="Arial" w:eastAsia="Arial" w:hAnsi="Arial"/>
          <w:b w:val="1"/>
          <w:color w:val="0a0000"/>
          <w:sz w:val="20"/>
          <w:szCs w:val="20"/>
        </w:rPr>
      </w:pPr>
      <w:r w:rsidDel="00000000" w:rsidR="00000000" w:rsidRPr="00000000">
        <w:rPr>
          <w:rtl w:val="0"/>
        </w:rPr>
      </w:r>
    </w:p>
    <w:p w:rsidR="00000000" w:rsidDel="00000000" w:rsidP="00000000" w:rsidRDefault="00000000" w:rsidRPr="00000000" w14:paraId="0000005F">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The cast of </w:t>
      </w:r>
      <w:r w:rsidDel="00000000" w:rsidR="00000000" w:rsidRPr="00000000">
        <w:rPr>
          <w:rFonts w:ascii="Arial" w:cs="Arial" w:eastAsia="Arial" w:hAnsi="Arial"/>
          <w:i w:val="1"/>
          <w:sz w:val="20"/>
          <w:szCs w:val="20"/>
          <w:highlight w:val="white"/>
          <w:rtl w:val="0"/>
        </w:rPr>
        <w:t xml:space="preserve">Foreshadow</w:t>
      </w:r>
      <w:r w:rsidDel="00000000" w:rsidR="00000000" w:rsidRPr="00000000">
        <w:rPr>
          <w:rFonts w:ascii="Arial" w:cs="Arial" w:eastAsia="Arial" w:hAnsi="Arial"/>
          <w:sz w:val="20"/>
          <w:szCs w:val="20"/>
          <w:highlight w:val="white"/>
          <w:rtl w:val="0"/>
        </w:rPr>
        <w:t xml:space="preserve"> primarily consists of performers with whom Alexander Vantournhout has cultivated enduring relationships over the past years. Axel Guérin, an acrodancer, shares the stage with Alexander for the fourth time in this production. Emmi Väisänen, a Finnish dancer and artistic assistant, is also a four-time participant in the team. Esse Vanderbruggen, Alexander's fellow student-colleague at P.A.R.T.S., has contributed to various </w:t>
      </w:r>
      <w:r w:rsidDel="00000000" w:rsidR="00000000" w:rsidRPr="00000000">
        <w:rPr>
          <w:rFonts w:ascii="Arial" w:cs="Arial" w:eastAsia="Arial" w:hAnsi="Arial"/>
          <w:b w:val="1"/>
          <w:sz w:val="20"/>
          <w:szCs w:val="20"/>
          <w:highlight w:val="white"/>
          <w:rtl w:val="0"/>
        </w:rPr>
        <w:t xml:space="preserve">not standing</w:t>
      </w:r>
      <w:r w:rsidDel="00000000" w:rsidR="00000000" w:rsidRPr="00000000">
        <w:rPr>
          <w:rFonts w:ascii="Arial" w:cs="Arial" w:eastAsia="Arial" w:hAnsi="Arial"/>
          <w:sz w:val="20"/>
          <w:szCs w:val="20"/>
          <w:highlight w:val="white"/>
          <w:rtl w:val="0"/>
        </w:rPr>
        <w:t xml:space="preserve"> creations for several years. Additionally, Noémi Devaux and Nick Robaey have previously appeared in </w:t>
      </w:r>
      <w:r w:rsidDel="00000000" w:rsidR="00000000" w:rsidRPr="00000000">
        <w:rPr>
          <w:rFonts w:ascii="Arial" w:cs="Arial" w:eastAsia="Arial" w:hAnsi="Arial"/>
          <w:i w:val="1"/>
          <w:sz w:val="20"/>
          <w:szCs w:val="20"/>
          <w:highlight w:val="white"/>
          <w:rtl w:val="0"/>
        </w:rPr>
        <w:t xml:space="preserve">Contre-jour</w:t>
      </w:r>
      <w:r w:rsidDel="00000000" w:rsidR="00000000" w:rsidRPr="00000000">
        <w:rPr>
          <w:rFonts w:ascii="Arial" w:cs="Arial" w:eastAsia="Arial" w:hAnsi="Arial"/>
          <w:sz w:val="20"/>
          <w:szCs w:val="20"/>
          <w:highlight w:val="white"/>
          <w:rtl w:val="0"/>
        </w:rPr>
        <w:t xml:space="preserve"> and </w:t>
      </w:r>
      <w:r w:rsidDel="00000000" w:rsidR="00000000" w:rsidRPr="00000000">
        <w:rPr>
          <w:rFonts w:ascii="Arial" w:cs="Arial" w:eastAsia="Arial" w:hAnsi="Arial"/>
          <w:i w:val="1"/>
          <w:sz w:val="20"/>
          <w:szCs w:val="20"/>
          <w:highlight w:val="white"/>
          <w:rtl w:val="0"/>
        </w:rPr>
        <w:t xml:space="preserve">SCREWS</w:t>
      </w:r>
      <w:r w:rsidDel="00000000" w:rsidR="00000000" w:rsidRPr="00000000">
        <w:rPr>
          <w:rFonts w:ascii="Arial" w:cs="Arial" w:eastAsia="Arial" w:hAnsi="Arial"/>
          <w:sz w:val="20"/>
          <w:szCs w:val="20"/>
          <w:highlight w:val="white"/>
          <w:rtl w:val="0"/>
        </w:rPr>
        <w:t xml:space="preserve">, respectively. Patryk Kłos, a Polish martial arts dancer, Belgian acrobat Josse Roger, and dancer Margaux Lissandre from France are collaborating with </w:t>
      </w:r>
      <w:r w:rsidDel="00000000" w:rsidR="00000000" w:rsidRPr="00000000">
        <w:rPr>
          <w:rFonts w:ascii="Arial" w:cs="Arial" w:eastAsia="Arial" w:hAnsi="Arial"/>
          <w:b w:val="1"/>
          <w:sz w:val="20"/>
          <w:szCs w:val="20"/>
          <w:highlight w:val="white"/>
          <w:rtl w:val="0"/>
        </w:rPr>
        <w:t xml:space="preserve">not standing</w:t>
      </w:r>
      <w:r w:rsidDel="00000000" w:rsidR="00000000" w:rsidRPr="00000000">
        <w:rPr>
          <w:rFonts w:ascii="Arial" w:cs="Arial" w:eastAsia="Arial" w:hAnsi="Arial"/>
          <w:sz w:val="20"/>
          <w:szCs w:val="20"/>
          <w:highlight w:val="white"/>
          <w:rtl w:val="0"/>
        </w:rPr>
        <w:t xml:space="preserve"> for the first time in </w:t>
      </w:r>
      <w:r w:rsidDel="00000000" w:rsidR="00000000" w:rsidRPr="00000000">
        <w:rPr>
          <w:rFonts w:ascii="Arial" w:cs="Arial" w:eastAsia="Arial" w:hAnsi="Arial"/>
          <w:i w:val="1"/>
          <w:sz w:val="20"/>
          <w:szCs w:val="20"/>
          <w:highlight w:val="white"/>
          <w:rtl w:val="0"/>
        </w:rPr>
        <w:t xml:space="preserve">Foreshadow</w:t>
      </w:r>
      <w:r w:rsidDel="00000000" w:rsidR="00000000" w:rsidRPr="00000000">
        <w:rPr>
          <w:rFonts w:ascii="Arial" w:cs="Arial" w:eastAsia="Arial" w:hAnsi="Arial"/>
          <w:sz w:val="20"/>
          <w:szCs w:val="20"/>
          <w:highlight w:val="white"/>
          <w:rtl w:val="0"/>
        </w:rPr>
        <w:t xml:space="preserve">.</w:t>
      </w:r>
    </w:p>
    <w:p w:rsidR="00000000" w:rsidDel="00000000" w:rsidP="00000000" w:rsidRDefault="00000000" w:rsidRPr="00000000" w14:paraId="00000060">
      <w:pPr>
        <w:spacing w:after="0" w:before="0" w:line="240" w:lineRule="auto"/>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61">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Biographies of all performers: </w:t>
      </w:r>
      <w:hyperlink r:id="rId15">
        <w:r w:rsidDel="00000000" w:rsidR="00000000" w:rsidRPr="00000000">
          <w:rPr>
            <w:rFonts w:ascii="Arial" w:cs="Arial" w:eastAsia="Arial" w:hAnsi="Arial"/>
            <w:color w:val="1155cc"/>
            <w:sz w:val="20"/>
            <w:szCs w:val="20"/>
            <w:highlight w:val="white"/>
            <w:u w:val="single"/>
            <w:rtl w:val="0"/>
          </w:rPr>
          <w:t xml:space="preserve">https://notstanding.com/foreshadow-cast</w:t>
        </w:r>
      </w:hyperlink>
      <w:r w:rsidDel="00000000" w:rsidR="00000000" w:rsidRPr="00000000">
        <w:rPr>
          <w:rFonts w:ascii="Arial" w:cs="Arial" w:eastAsia="Arial" w:hAnsi="Arial"/>
          <w:sz w:val="20"/>
          <w:szCs w:val="20"/>
          <w:highlight w:val="white"/>
          <w:rtl w:val="0"/>
        </w:rPr>
        <w:t xml:space="preserve"> </w:t>
      </w:r>
    </w:p>
    <w:p w:rsidR="00000000" w:rsidDel="00000000" w:rsidP="00000000" w:rsidRDefault="00000000" w:rsidRPr="00000000" w14:paraId="00000062">
      <w:pPr>
        <w:spacing w:after="0" w:before="0" w:line="240" w:lineRule="auto"/>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63">
      <w:pPr>
        <w:spacing w:after="0" w:before="0" w:line="240"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Pr>
        <w:drawing>
          <wp:inline distB="114300" distT="114300" distL="114300" distR="114300">
            <wp:extent cx="5731200" cy="3289300"/>
            <wp:effectExtent b="0" l="0" r="0" t="0"/>
            <wp:docPr id="1747449741"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573120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spacing w:after="0" w:before="0" w:line="240" w:lineRule="auto"/>
        <w:rPr>
          <w:rFonts w:ascii="Arial" w:cs="Arial" w:eastAsia="Arial" w:hAnsi="Arial"/>
          <w:sz w:val="20"/>
          <w:szCs w:val="20"/>
          <w:highlight w:val="white"/>
        </w:rPr>
      </w:pPr>
      <w:r w:rsidDel="00000000" w:rsidR="00000000" w:rsidRPr="00000000">
        <w:rPr>
          <w:rtl w:val="0"/>
        </w:rPr>
      </w:r>
    </w:p>
    <w:p w:rsidR="00000000" w:rsidDel="00000000" w:rsidP="00000000" w:rsidRDefault="00000000" w:rsidRPr="00000000" w14:paraId="00000065">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6">
      <w:pPr>
        <w:spacing w:after="0" w:before="0" w:line="240" w:lineRule="auto"/>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67">
      <w:pPr>
        <w:spacing w:after="0" w:before="0" w:line="24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Team</w:t>
      </w:r>
    </w:p>
    <w:p w:rsidR="00000000" w:rsidDel="00000000" w:rsidP="00000000" w:rsidRDefault="00000000" w:rsidRPr="00000000" w14:paraId="00000068">
      <w:pPr>
        <w:spacing w:after="0" w:before="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69">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Concept &amp; choreography:</w:t>
      </w:r>
      <w:r w:rsidDel="00000000" w:rsidR="00000000" w:rsidRPr="00000000">
        <w:rPr>
          <w:rFonts w:ascii="Arial" w:cs="Arial" w:eastAsia="Arial" w:hAnsi="Arial"/>
          <w:sz w:val="20"/>
          <w:szCs w:val="20"/>
          <w:rtl w:val="0"/>
        </w:rPr>
        <w:t xml:space="preserve"> Alexander Vantournhout</w:t>
      </w:r>
    </w:p>
    <w:p w:rsidR="00000000" w:rsidDel="00000000" w:rsidP="00000000" w:rsidRDefault="00000000" w:rsidRPr="00000000" w14:paraId="0000006A">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Created with and performed by: </w:t>
      </w:r>
      <w:r w:rsidDel="00000000" w:rsidR="00000000" w:rsidRPr="00000000">
        <w:rPr>
          <w:rFonts w:ascii="Arial" w:cs="Arial" w:eastAsia="Arial" w:hAnsi="Arial"/>
          <w:sz w:val="20"/>
          <w:szCs w:val="20"/>
          <w:rtl w:val="0"/>
        </w:rPr>
        <w:t xml:space="preserve">Noémi Devaux, Axel Guérin, Patryk Klos, Nick Robaey, Josse Roger, Emmi Väisänen/Margaux Lissandre, Esse Vanderbruggen &amp; Alexander Vantournhout/Chia-Hung Chung</w:t>
      </w:r>
    </w:p>
    <w:p w:rsidR="00000000" w:rsidDel="00000000" w:rsidP="00000000" w:rsidRDefault="00000000" w:rsidRPr="00000000" w14:paraId="0000006B">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6C">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Dramaturgy: </w:t>
      </w:r>
      <w:r w:rsidDel="00000000" w:rsidR="00000000" w:rsidRPr="00000000">
        <w:rPr>
          <w:rFonts w:ascii="Arial" w:cs="Arial" w:eastAsia="Arial" w:hAnsi="Arial"/>
          <w:sz w:val="20"/>
          <w:szCs w:val="20"/>
          <w:rtl w:val="0"/>
        </w:rPr>
        <w:t xml:space="preserve">Rudi Laermans &amp; Sébastien Hendrickx</w:t>
      </w:r>
    </w:p>
    <w:p w:rsidR="00000000" w:rsidDel="00000000" w:rsidP="00000000" w:rsidRDefault="00000000" w:rsidRPr="00000000" w14:paraId="0000006D">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Rehearsal director: </w:t>
      </w:r>
      <w:r w:rsidDel="00000000" w:rsidR="00000000" w:rsidRPr="00000000">
        <w:rPr>
          <w:rFonts w:ascii="Arial" w:cs="Arial" w:eastAsia="Arial" w:hAnsi="Arial"/>
          <w:sz w:val="20"/>
          <w:szCs w:val="20"/>
          <w:rtl w:val="0"/>
        </w:rPr>
        <w:t xml:space="preserve">Sandy Williams</w:t>
      </w:r>
    </w:p>
    <w:p w:rsidR="00000000" w:rsidDel="00000000" w:rsidP="00000000" w:rsidRDefault="00000000" w:rsidRPr="00000000" w14:paraId="0000006E">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Costumes:</w:t>
      </w:r>
      <w:r w:rsidDel="00000000" w:rsidR="00000000" w:rsidRPr="00000000">
        <w:rPr>
          <w:rFonts w:ascii="Arial" w:cs="Arial" w:eastAsia="Arial" w:hAnsi="Arial"/>
          <w:sz w:val="20"/>
          <w:szCs w:val="20"/>
          <w:rtl w:val="0"/>
        </w:rPr>
        <w:t xml:space="preserve"> Patty Eggerickx</w:t>
      </w:r>
    </w:p>
    <w:p w:rsidR="00000000" w:rsidDel="00000000" w:rsidP="00000000" w:rsidRDefault="00000000" w:rsidRPr="00000000" w14:paraId="0000006F">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Light design: </w:t>
      </w:r>
      <w:r w:rsidDel="00000000" w:rsidR="00000000" w:rsidRPr="00000000">
        <w:rPr>
          <w:rFonts w:ascii="Arial" w:cs="Arial" w:eastAsia="Arial" w:hAnsi="Arial"/>
          <w:sz w:val="20"/>
          <w:szCs w:val="20"/>
          <w:rtl w:val="0"/>
        </w:rPr>
        <w:t xml:space="preserve">Bert Van Dijck</w:t>
      </w:r>
    </w:p>
    <w:p w:rsidR="00000000" w:rsidDel="00000000" w:rsidP="00000000" w:rsidRDefault="00000000" w:rsidRPr="00000000" w14:paraId="00000070">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Music:</w:t>
      </w:r>
      <w:r w:rsidDel="00000000" w:rsidR="00000000" w:rsidRPr="00000000">
        <w:rPr>
          <w:rFonts w:ascii="Arial" w:cs="Arial" w:eastAsia="Arial" w:hAnsi="Arial"/>
          <w:sz w:val="20"/>
          <w:szCs w:val="20"/>
          <w:rtl w:val="0"/>
        </w:rPr>
        <w:t xml:space="preserve"> This Heat</w:t>
      </w:r>
    </w:p>
    <w:p w:rsidR="00000000" w:rsidDel="00000000" w:rsidP="00000000" w:rsidRDefault="00000000" w:rsidRPr="00000000" w14:paraId="00000071">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Sound:</w:t>
      </w:r>
      <w:r w:rsidDel="00000000" w:rsidR="00000000" w:rsidRPr="00000000">
        <w:rPr>
          <w:rFonts w:ascii="Arial" w:cs="Arial" w:eastAsia="Arial" w:hAnsi="Arial"/>
          <w:sz w:val="20"/>
          <w:szCs w:val="20"/>
          <w:rtl w:val="0"/>
        </w:rPr>
        <w:t xml:space="preserve"> Ruben Nachtergaele</w:t>
      </w:r>
    </w:p>
    <w:p w:rsidR="00000000" w:rsidDel="00000000" w:rsidP="00000000" w:rsidRDefault="00000000" w:rsidRPr="00000000" w14:paraId="00000072">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3">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Tour planning:</w:t>
      </w:r>
      <w:r w:rsidDel="00000000" w:rsidR="00000000" w:rsidRPr="00000000">
        <w:rPr>
          <w:rFonts w:ascii="Arial" w:cs="Arial" w:eastAsia="Arial" w:hAnsi="Arial"/>
          <w:sz w:val="20"/>
          <w:szCs w:val="20"/>
          <w:rtl w:val="0"/>
        </w:rPr>
        <w:t xml:space="preserve"> Frans Brood Productions</w:t>
      </w:r>
    </w:p>
    <w:p w:rsidR="00000000" w:rsidDel="00000000" w:rsidP="00000000" w:rsidRDefault="00000000" w:rsidRPr="00000000" w14:paraId="00000074">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Company management:</w:t>
      </w:r>
      <w:r w:rsidDel="00000000" w:rsidR="00000000" w:rsidRPr="00000000">
        <w:rPr>
          <w:rFonts w:ascii="Arial" w:cs="Arial" w:eastAsia="Arial" w:hAnsi="Arial"/>
          <w:sz w:val="20"/>
          <w:szCs w:val="20"/>
          <w:rtl w:val="0"/>
        </w:rPr>
        <w:t xml:space="preserve"> Esther Maas</w:t>
      </w:r>
    </w:p>
    <w:p w:rsidR="00000000" w:rsidDel="00000000" w:rsidP="00000000" w:rsidRDefault="00000000" w:rsidRPr="00000000" w14:paraId="00000075">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Technical coordination:</w:t>
      </w:r>
      <w:r w:rsidDel="00000000" w:rsidR="00000000" w:rsidRPr="00000000">
        <w:rPr>
          <w:rFonts w:ascii="Arial" w:cs="Arial" w:eastAsia="Arial" w:hAnsi="Arial"/>
          <w:sz w:val="20"/>
          <w:szCs w:val="20"/>
          <w:rtl w:val="0"/>
        </w:rPr>
        <w:t xml:space="preserve"> Bram Vandeghinste</w:t>
      </w:r>
    </w:p>
    <w:p w:rsidR="00000000" w:rsidDel="00000000" w:rsidP="00000000" w:rsidRDefault="00000000" w:rsidRPr="00000000" w14:paraId="00000076">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Technicians on tour:</w:t>
      </w:r>
      <w:r w:rsidDel="00000000" w:rsidR="00000000" w:rsidRPr="00000000">
        <w:rPr>
          <w:rFonts w:ascii="Arial" w:cs="Arial" w:eastAsia="Arial" w:hAnsi="Arial"/>
          <w:sz w:val="20"/>
          <w:szCs w:val="20"/>
          <w:rtl w:val="0"/>
        </w:rPr>
        <w:t xml:space="preserve"> Helmi Demeulemeester, Jonathan Maes, Bram Vandeghinste &amp; Bert Van Dijck</w:t>
      </w:r>
    </w:p>
    <w:p w:rsidR="00000000" w:rsidDel="00000000" w:rsidP="00000000" w:rsidRDefault="00000000" w:rsidRPr="00000000" w14:paraId="00000077">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Production &amp; tourmanagement:</w:t>
      </w:r>
      <w:r w:rsidDel="00000000" w:rsidR="00000000" w:rsidRPr="00000000">
        <w:rPr>
          <w:rFonts w:ascii="Arial" w:cs="Arial" w:eastAsia="Arial" w:hAnsi="Arial"/>
          <w:sz w:val="20"/>
          <w:szCs w:val="20"/>
          <w:rtl w:val="0"/>
        </w:rPr>
        <w:t xml:space="preserve"> Barbara Falter &amp; Kiki Verschueren</w:t>
      </w:r>
    </w:p>
    <w:p w:rsidR="00000000" w:rsidDel="00000000" w:rsidP="00000000" w:rsidRDefault="00000000" w:rsidRPr="00000000" w14:paraId="00000078">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Communication:</w:t>
      </w:r>
      <w:r w:rsidDel="00000000" w:rsidR="00000000" w:rsidRPr="00000000">
        <w:rPr>
          <w:rFonts w:ascii="Arial" w:cs="Arial" w:eastAsia="Arial" w:hAnsi="Arial"/>
          <w:sz w:val="20"/>
          <w:szCs w:val="20"/>
          <w:rtl w:val="0"/>
        </w:rPr>
        <w:t xml:space="preserve"> Aïda Gabriëls</w:t>
      </w:r>
    </w:p>
    <w:p w:rsidR="00000000" w:rsidDel="00000000" w:rsidP="00000000" w:rsidRDefault="00000000" w:rsidRPr="00000000" w14:paraId="00000079">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A">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Production:</w:t>
      </w:r>
      <w:r w:rsidDel="00000000" w:rsidR="00000000" w:rsidRPr="00000000">
        <w:rPr>
          <w:rFonts w:ascii="Arial" w:cs="Arial" w:eastAsia="Arial" w:hAnsi="Arial"/>
          <w:sz w:val="20"/>
          <w:szCs w:val="20"/>
          <w:rtl w:val="0"/>
        </w:rPr>
        <w:t xml:space="preserve"> not standing</w:t>
      </w:r>
    </w:p>
    <w:p w:rsidR="00000000" w:rsidDel="00000000" w:rsidP="00000000" w:rsidRDefault="00000000" w:rsidRPr="00000000" w14:paraId="0000007B">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C">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Co-production:</w:t>
      </w:r>
      <w:r w:rsidDel="00000000" w:rsidR="00000000" w:rsidRPr="00000000">
        <w:rPr>
          <w:rFonts w:ascii="Arial" w:cs="Arial" w:eastAsia="Arial" w:hAnsi="Arial"/>
          <w:sz w:val="20"/>
          <w:szCs w:val="20"/>
          <w:rtl w:val="0"/>
        </w:rPr>
        <w:t xml:space="preserve"> le CENTQUATRE, Paris (FR), Kunstencentrum VIERNULVIER, Ghent (BE), Julidans, Amsterdam (NL), Biennale de la Danse, Lyon (FR), Le Maillon, Strasbourg (FR), Les Halles de Schaerbeek (BE), MA scène nationale – Pays de Montbéliard (FR),  La Passerelle, scène nationale de Saint-Brieuc (FR), Theater Freiburg (DE) &amp; Le Carreau Scène nationale de Forbach et de l'Est mosellan (FR). </w:t>
      </w:r>
    </w:p>
    <w:p w:rsidR="00000000" w:rsidDel="00000000" w:rsidP="00000000" w:rsidRDefault="00000000" w:rsidRPr="00000000" w14:paraId="0000007D">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7E">
      <w:pPr>
        <w:spacing w:after="0" w:before="0" w:line="24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Special thanks to:</w:t>
      </w:r>
      <w:r w:rsidDel="00000000" w:rsidR="00000000" w:rsidRPr="00000000">
        <w:rPr>
          <w:rFonts w:ascii="Arial" w:cs="Arial" w:eastAsia="Arial" w:hAnsi="Arial"/>
          <w:sz w:val="20"/>
          <w:szCs w:val="20"/>
          <w:rtl w:val="0"/>
        </w:rPr>
        <w:t xml:space="preserve"> De Grote Post, Ostend (BE), Plateforme 2 Pôles Cirque en Normandie / La Brèche à Cherbourg &amp; le Cirque-Théâtre d’Elbeuf (FR), Maison de la Danse, Lyon (FR), Urte Groblyte, Katherina Lindekens, Bjorn Verlinde &amp; Julien Monty </w:t>
      </w:r>
    </w:p>
    <w:p w:rsidR="00000000" w:rsidDel="00000000" w:rsidP="00000000" w:rsidRDefault="00000000" w:rsidRPr="00000000" w14:paraId="0000007F">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0">
      <w:pPr>
        <w:spacing w:after="0" w:before="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Created with the support of the Tax Shelter of the Belgian Federal Government, via Flanders Tax Shelter</w:t>
      </w:r>
    </w:p>
    <w:p w:rsidR="00000000" w:rsidDel="00000000" w:rsidP="00000000" w:rsidRDefault="00000000" w:rsidRPr="00000000" w14:paraId="00000081">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2">
      <w:pPr>
        <w:spacing w:after="0" w:before="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not standing is supported by the Flemish Government.</w:t>
      </w:r>
      <w:r w:rsidDel="00000000" w:rsidR="00000000" w:rsidRPr="00000000">
        <w:drawing>
          <wp:anchor allowOverlap="1" behindDoc="0" distB="114300" distT="114300" distL="114300" distR="114300" hidden="0" layoutInCell="1" locked="0" relativeHeight="0" simplePos="0">
            <wp:simplePos x="0" y="0"/>
            <wp:positionH relativeFrom="column">
              <wp:posOffset>3178500</wp:posOffset>
            </wp:positionH>
            <wp:positionV relativeFrom="paragraph">
              <wp:posOffset>205384</wp:posOffset>
            </wp:positionV>
            <wp:extent cx="2555875" cy="3833813"/>
            <wp:effectExtent b="0" l="0" r="0" t="0"/>
            <wp:wrapSquare wrapText="bothSides" distB="114300" distT="114300" distL="114300" distR="114300"/>
            <wp:docPr id="1747449742" name="image5.jpg"/>
            <a:graphic>
              <a:graphicData uri="http://schemas.openxmlformats.org/drawingml/2006/picture">
                <pic:pic>
                  <pic:nvPicPr>
                    <pic:cNvPr id="0" name="image5.jpg"/>
                    <pic:cNvPicPr preferRelativeResize="0"/>
                  </pic:nvPicPr>
                  <pic:blipFill>
                    <a:blip r:embed="rId17"/>
                    <a:srcRect b="0" l="0" r="0" t="0"/>
                    <a:stretch>
                      <a:fillRect/>
                    </a:stretch>
                  </pic:blipFill>
                  <pic:spPr>
                    <a:xfrm>
                      <a:off x="0" y="0"/>
                      <a:ext cx="2555875" cy="3833813"/>
                    </a:xfrm>
                    <a:prstGeom prst="rect"/>
                    <a:ln/>
                  </pic:spPr>
                </pic:pic>
              </a:graphicData>
            </a:graphic>
          </wp:anchor>
        </w:drawing>
      </w:r>
    </w:p>
    <w:p w:rsidR="00000000" w:rsidDel="00000000" w:rsidP="00000000" w:rsidRDefault="00000000" w:rsidRPr="00000000" w14:paraId="00000083">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4">
      <w:pPr>
        <w:spacing w:after="0" w:before="0" w:line="24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Alexander Vantournhout is artist-in-residence at Kunstencentrum VIERNULVIER in Ghent and associated artist of le CENTQUATRE Paris. He is cultural ambassador of the city of Roeselare and is also supported by Fondation BNP Paribas for the development of his projects.</w:t>
      </w:r>
    </w:p>
    <w:p w:rsidR="00000000" w:rsidDel="00000000" w:rsidP="00000000" w:rsidRDefault="00000000" w:rsidRPr="00000000" w14:paraId="00000085">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6">
      <w:pPr>
        <w:spacing w:after="0" w:before="0" w:line="240" w:lineRule="auto"/>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7">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8">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9">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A">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B">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C">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D">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E">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F">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0">
      <w:pPr>
        <w:spacing w:after="0" w:before="0" w:line="240" w:lineRule="auto"/>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91">
      <w:pPr>
        <w:spacing w:after="0" w:before="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92">
      <w:pPr>
        <w:spacing w:after="0" w:before="0" w:line="240" w:lineRule="auto"/>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93">
      <w:pPr>
        <w:spacing w:after="0" w:before="0" w:line="24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Contact</w:t>
      </w:r>
    </w:p>
    <w:p w:rsidR="00000000" w:rsidDel="00000000" w:rsidP="00000000" w:rsidRDefault="00000000" w:rsidRPr="00000000" w14:paraId="00000094">
      <w:pPr>
        <w:spacing w:after="0" w:before="0" w:line="24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95">
      <w:pPr>
        <w:spacing w:after="0" w:before="0" w:line="240" w:lineRule="auto"/>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Alexander Vantournhout</w:t>
      </w:r>
      <w:r w:rsidDel="00000000" w:rsidR="00000000" w:rsidRPr="00000000">
        <w:rPr>
          <w:rtl w:val="0"/>
        </w:rPr>
      </w:r>
    </w:p>
    <w:p w:rsidR="00000000" w:rsidDel="00000000" w:rsidP="00000000" w:rsidRDefault="00000000" w:rsidRPr="00000000" w14:paraId="00000096">
      <w:pPr>
        <w:widowControl w:val="0"/>
        <w:spacing w:after="0" w:before="0" w:line="240" w:lineRule="auto"/>
        <w:ind w:right="1238"/>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Artistic director, choreographer</w:t>
      </w:r>
    </w:p>
    <w:p w:rsidR="00000000" w:rsidDel="00000000" w:rsidP="00000000" w:rsidRDefault="00000000" w:rsidRPr="00000000" w14:paraId="00000097">
      <w:pPr>
        <w:widowControl w:val="0"/>
        <w:spacing w:after="0" w:before="0" w:line="240" w:lineRule="auto"/>
        <w:ind w:right="1238"/>
        <w:rPr>
          <w:rFonts w:ascii="Arial" w:cs="Arial" w:eastAsia="Arial" w:hAnsi="Arial"/>
          <w:sz w:val="20"/>
          <w:szCs w:val="20"/>
          <w:u w:val="single"/>
        </w:rPr>
      </w:pPr>
      <w:hyperlink r:id="rId18">
        <w:r w:rsidDel="00000000" w:rsidR="00000000" w:rsidRPr="00000000">
          <w:rPr>
            <w:rFonts w:ascii="Arial" w:cs="Arial" w:eastAsia="Arial" w:hAnsi="Arial"/>
            <w:sz w:val="20"/>
            <w:szCs w:val="20"/>
            <w:u w:val="single"/>
            <w:rtl w:val="0"/>
          </w:rPr>
          <w:t xml:space="preserve">info@notstanding.com</w:t>
        </w:r>
      </w:hyperlink>
      <w:r w:rsidDel="00000000" w:rsidR="00000000" w:rsidRPr="00000000">
        <w:rPr>
          <w:rFonts w:ascii="Arial" w:cs="Arial" w:eastAsia="Arial" w:hAnsi="Arial"/>
          <w:sz w:val="20"/>
          <w:szCs w:val="20"/>
          <w:u w:val="single"/>
          <w:rtl w:val="0"/>
        </w:rPr>
        <w:t xml:space="preserve"> </w:t>
      </w:r>
    </w:p>
    <w:p w:rsidR="00000000" w:rsidDel="00000000" w:rsidP="00000000" w:rsidRDefault="00000000" w:rsidRPr="00000000" w14:paraId="00000098">
      <w:pPr>
        <w:widowControl w:val="0"/>
        <w:spacing w:after="0" w:before="0" w:line="240" w:lineRule="auto"/>
        <w:ind w:right="1238"/>
        <w:rPr>
          <w:rFonts w:ascii="Arial" w:cs="Arial" w:eastAsia="Arial" w:hAnsi="Arial"/>
          <w:sz w:val="20"/>
          <w:szCs w:val="20"/>
          <w:u w:val="single"/>
        </w:rPr>
      </w:pPr>
      <w:r w:rsidDel="00000000" w:rsidR="00000000" w:rsidRPr="00000000">
        <w:rPr>
          <w:rtl w:val="0"/>
        </w:rPr>
      </w:r>
    </w:p>
    <w:p w:rsidR="00000000" w:rsidDel="00000000" w:rsidP="00000000" w:rsidRDefault="00000000" w:rsidRPr="00000000" w14:paraId="00000099">
      <w:pPr>
        <w:widowControl w:val="0"/>
        <w:spacing w:after="0" w:before="0" w:line="24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Esther Maas </w:t>
      </w:r>
    </w:p>
    <w:p w:rsidR="00000000" w:rsidDel="00000000" w:rsidP="00000000" w:rsidRDefault="00000000" w:rsidRPr="00000000" w14:paraId="0000009A">
      <w:pPr>
        <w:widowControl w:val="0"/>
        <w:spacing w:after="0" w:before="0" w:line="24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Company manager</w:t>
      </w:r>
    </w:p>
    <w:p w:rsidR="00000000" w:rsidDel="00000000" w:rsidP="00000000" w:rsidRDefault="00000000" w:rsidRPr="00000000" w14:paraId="0000009B">
      <w:pPr>
        <w:widowControl w:val="0"/>
        <w:spacing w:after="0" w:before="0" w:line="240" w:lineRule="auto"/>
        <w:ind w:right="1511"/>
        <w:rPr>
          <w:rFonts w:ascii="Arial" w:cs="Arial" w:eastAsia="Arial" w:hAnsi="Arial"/>
          <w:color w:val="000000"/>
          <w:sz w:val="20"/>
          <w:szCs w:val="20"/>
          <w:u w:val="single"/>
        </w:rPr>
      </w:pPr>
      <w:hyperlink r:id="rId19">
        <w:r w:rsidDel="00000000" w:rsidR="00000000" w:rsidRPr="00000000">
          <w:rPr>
            <w:rFonts w:ascii="Arial" w:cs="Arial" w:eastAsia="Arial" w:hAnsi="Arial"/>
            <w:color w:val="000000"/>
            <w:sz w:val="20"/>
            <w:szCs w:val="20"/>
            <w:u w:val="single"/>
            <w:rtl w:val="0"/>
          </w:rPr>
          <w:t xml:space="preserve">esther@notstanding.com</w:t>
        </w:r>
      </w:hyperlink>
      <w:r w:rsidDel="00000000" w:rsidR="00000000" w:rsidRPr="00000000">
        <w:rPr>
          <w:rtl w:val="0"/>
        </w:rPr>
      </w:r>
    </w:p>
    <w:p w:rsidR="00000000" w:rsidDel="00000000" w:rsidP="00000000" w:rsidRDefault="00000000" w:rsidRPr="00000000" w14:paraId="0000009C">
      <w:pPr>
        <w:widowControl w:val="0"/>
        <w:spacing w:after="0" w:before="0" w:line="240" w:lineRule="auto"/>
        <w:ind w:left="978" w:right="1238" w:hanging="4.000000000000057"/>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9D">
      <w:pPr>
        <w:widowControl w:val="0"/>
        <w:spacing w:after="0" w:before="0" w:line="24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Barbara Falter</w:t>
      </w:r>
    </w:p>
    <w:p w:rsidR="00000000" w:rsidDel="00000000" w:rsidP="00000000" w:rsidRDefault="00000000" w:rsidRPr="00000000" w14:paraId="0000009E">
      <w:pPr>
        <w:widowControl w:val="0"/>
        <w:spacing w:after="0" w:before="0" w:line="24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Administration, production manager</w:t>
      </w:r>
    </w:p>
    <w:p w:rsidR="00000000" w:rsidDel="00000000" w:rsidP="00000000" w:rsidRDefault="00000000" w:rsidRPr="00000000" w14:paraId="0000009F">
      <w:pPr>
        <w:widowControl w:val="0"/>
        <w:spacing w:after="0" w:before="0" w:line="240" w:lineRule="auto"/>
        <w:rPr>
          <w:rFonts w:ascii="Arial" w:cs="Arial" w:eastAsia="Arial" w:hAnsi="Arial"/>
          <w:color w:val="000000"/>
          <w:sz w:val="20"/>
          <w:szCs w:val="20"/>
        </w:rPr>
      </w:pPr>
      <w:hyperlink r:id="rId20">
        <w:r w:rsidDel="00000000" w:rsidR="00000000" w:rsidRPr="00000000">
          <w:rPr>
            <w:rFonts w:ascii="Arial" w:cs="Arial" w:eastAsia="Arial" w:hAnsi="Arial"/>
            <w:color w:val="000000"/>
            <w:sz w:val="20"/>
            <w:szCs w:val="20"/>
            <w:u w:val="single"/>
            <w:rtl w:val="0"/>
          </w:rPr>
          <w:t xml:space="preserve">barbara@notstanding.com</w:t>
        </w:r>
      </w:hyperlink>
      <w:r w:rsidDel="00000000" w:rsidR="00000000" w:rsidRPr="00000000">
        <w:rPr>
          <w:rtl w:val="0"/>
        </w:rPr>
      </w:r>
    </w:p>
    <w:p w:rsidR="00000000" w:rsidDel="00000000" w:rsidP="00000000" w:rsidRDefault="00000000" w:rsidRPr="00000000" w14:paraId="000000A0">
      <w:pPr>
        <w:widowControl w:val="0"/>
        <w:spacing w:after="0" w:before="0" w:line="240" w:lineRule="auto"/>
        <w:ind w:right="1238"/>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A1">
      <w:pPr>
        <w:widowControl w:val="0"/>
        <w:spacing w:after="0" w:before="0" w:line="240" w:lineRule="auto"/>
        <w:ind w:right="1238"/>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Kiki Verschueren</w:t>
      </w:r>
    </w:p>
    <w:p w:rsidR="00000000" w:rsidDel="00000000" w:rsidP="00000000" w:rsidRDefault="00000000" w:rsidRPr="00000000" w14:paraId="000000A2">
      <w:pPr>
        <w:widowControl w:val="0"/>
        <w:spacing w:after="0" w:before="0" w:line="240" w:lineRule="auto"/>
        <w:ind w:right="1238"/>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Tour manager</w:t>
      </w:r>
    </w:p>
    <w:p w:rsidR="00000000" w:rsidDel="00000000" w:rsidP="00000000" w:rsidRDefault="00000000" w:rsidRPr="00000000" w14:paraId="000000A3">
      <w:pPr>
        <w:widowControl w:val="0"/>
        <w:spacing w:after="0" w:before="0" w:line="240" w:lineRule="auto"/>
        <w:ind w:right="1238"/>
        <w:rPr>
          <w:rFonts w:ascii="Arial" w:cs="Arial" w:eastAsia="Arial" w:hAnsi="Arial"/>
          <w:color w:val="000000"/>
          <w:sz w:val="20"/>
          <w:szCs w:val="20"/>
        </w:rPr>
      </w:pPr>
      <w:hyperlink r:id="rId21">
        <w:r w:rsidDel="00000000" w:rsidR="00000000" w:rsidRPr="00000000">
          <w:rPr>
            <w:rFonts w:ascii="Arial" w:cs="Arial" w:eastAsia="Arial" w:hAnsi="Arial"/>
            <w:color w:val="000000"/>
            <w:sz w:val="20"/>
            <w:szCs w:val="20"/>
            <w:u w:val="single"/>
            <w:rtl w:val="0"/>
          </w:rPr>
          <w:t xml:space="preserve">kiki@notstanding.com</w:t>
        </w:r>
      </w:hyperlink>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A4">
      <w:pPr>
        <w:widowControl w:val="0"/>
        <w:spacing w:after="0" w:before="0" w:line="240" w:lineRule="auto"/>
        <w:ind w:left="978" w:right="1238" w:hanging="4.000000000000057"/>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A5">
      <w:pPr>
        <w:widowControl w:val="0"/>
        <w:spacing w:after="0" w:before="0" w:line="240" w:lineRule="auto"/>
        <w:ind w:right="1238"/>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Aïda Gabriëls</w:t>
      </w:r>
    </w:p>
    <w:p w:rsidR="00000000" w:rsidDel="00000000" w:rsidP="00000000" w:rsidRDefault="00000000" w:rsidRPr="00000000" w14:paraId="000000A6">
      <w:pPr>
        <w:widowControl w:val="0"/>
        <w:spacing w:after="0" w:before="0" w:line="240" w:lineRule="auto"/>
        <w:ind w:right="1238"/>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Communication</w:t>
      </w:r>
    </w:p>
    <w:p w:rsidR="00000000" w:rsidDel="00000000" w:rsidP="00000000" w:rsidRDefault="00000000" w:rsidRPr="00000000" w14:paraId="000000A7">
      <w:pPr>
        <w:widowControl w:val="0"/>
        <w:spacing w:after="0" w:before="0" w:line="240" w:lineRule="auto"/>
        <w:ind w:right="1238"/>
        <w:rPr>
          <w:rFonts w:ascii="Arial" w:cs="Arial" w:eastAsia="Arial" w:hAnsi="Arial"/>
          <w:color w:val="000000"/>
          <w:sz w:val="20"/>
          <w:szCs w:val="20"/>
        </w:rPr>
      </w:pPr>
      <w:r w:rsidDel="00000000" w:rsidR="00000000" w:rsidRPr="00000000">
        <w:rPr>
          <w:rFonts w:ascii="Arial" w:cs="Arial" w:eastAsia="Arial" w:hAnsi="Arial"/>
          <w:color w:val="000000"/>
          <w:sz w:val="20"/>
          <w:szCs w:val="20"/>
          <w:u w:val="single"/>
          <w:rtl w:val="0"/>
        </w:rPr>
        <w:t xml:space="preserve">aida@notstanding.com</w:t>
      </w:r>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A8">
      <w:pPr>
        <w:widowControl w:val="0"/>
        <w:spacing w:after="0" w:before="0" w:line="240" w:lineRule="auto"/>
        <w:ind w:right="1536"/>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A9">
      <w:pPr>
        <w:widowControl w:val="0"/>
        <w:spacing w:after="0" w:before="0" w:line="240" w:lineRule="auto"/>
        <w:ind w:right="1536"/>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Bram Vandeghinste</w:t>
      </w:r>
    </w:p>
    <w:p w:rsidR="00000000" w:rsidDel="00000000" w:rsidP="00000000" w:rsidRDefault="00000000" w:rsidRPr="00000000" w14:paraId="000000AA">
      <w:pPr>
        <w:widowControl w:val="0"/>
        <w:spacing w:after="0" w:before="0" w:line="24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Technical coordination</w:t>
      </w:r>
    </w:p>
    <w:p w:rsidR="00000000" w:rsidDel="00000000" w:rsidP="00000000" w:rsidRDefault="00000000" w:rsidRPr="00000000" w14:paraId="000000AB">
      <w:pPr>
        <w:widowControl w:val="0"/>
        <w:spacing w:after="0" w:before="0" w:line="240" w:lineRule="auto"/>
        <w:ind w:right="1536"/>
        <w:rPr>
          <w:rFonts w:ascii="Arial" w:cs="Arial" w:eastAsia="Arial" w:hAnsi="Arial"/>
          <w:color w:val="000000"/>
          <w:sz w:val="20"/>
          <w:szCs w:val="20"/>
        </w:rPr>
      </w:pPr>
      <w:hyperlink r:id="rId22">
        <w:r w:rsidDel="00000000" w:rsidR="00000000" w:rsidRPr="00000000">
          <w:rPr>
            <w:rFonts w:ascii="Arial" w:cs="Arial" w:eastAsia="Arial" w:hAnsi="Arial"/>
            <w:sz w:val="20"/>
            <w:szCs w:val="20"/>
            <w:u w:val="single"/>
            <w:rtl w:val="0"/>
          </w:rPr>
          <w:t xml:space="preserve">bram@notstanding.com</w:t>
        </w:r>
      </w:hyperlink>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AC">
      <w:pPr>
        <w:widowControl w:val="0"/>
        <w:spacing w:after="0" w:before="0" w:line="240" w:lineRule="auto"/>
        <w:ind w:right="891"/>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AD">
      <w:pPr>
        <w:widowControl w:val="0"/>
        <w:spacing w:after="0" w:before="0" w:line="240" w:lineRule="auto"/>
        <w:ind w:right="891"/>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Flore Roggeman - Frans Brood Productions</w:t>
      </w:r>
    </w:p>
    <w:p w:rsidR="00000000" w:rsidDel="00000000" w:rsidP="00000000" w:rsidRDefault="00000000" w:rsidRPr="00000000" w14:paraId="000000AE">
      <w:pPr>
        <w:widowControl w:val="0"/>
        <w:spacing w:after="0" w:before="0" w:line="240" w:lineRule="auto"/>
        <w:ind w:right="891"/>
        <w:rPr>
          <w:rFonts w:ascii="Arial" w:cs="Arial" w:eastAsia="Arial" w:hAnsi="Arial"/>
          <w:b w:val="1"/>
          <w:color w:val="000000"/>
          <w:sz w:val="20"/>
          <w:szCs w:val="20"/>
        </w:rPr>
      </w:pPr>
      <w:r w:rsidDel="00000000" w:rsidR="00000000" w:rsidRPr="00000000">
        <w:rPr>
          <w:rFonts w:ascii="Arial" w:cs="Arial" w:eastAsia="Arial" w:hAnsi="Arial"/>
          <w:color w:val="000000"/>
          <w:sz w:val="20"/>
          <w:szCs w:val="20"/>
          <w:rtl w:val="0"/>
        </w:rPr>
        <w:t xml:space="preserve">Tour planning </w:t>
      </w:r>
      <w:r w:rsidDel="00000000" w:rsidR="00000000" w:rsidRPr="00000000">
        <w:rPr>
          <w:rtl w:val="0"/>
        </w:rPr>
      </w:r>
    </w:p>
    <w:p w:rsidR="00000000" w:rsidDel="00000000" w:rsidP="00000000" w:rsidRDefault="00000000" w:rsidRPr="00000000" w14:paraId="000000AF">
      <w:pPr>
        <w:widowControl w:val="0"/>
        <w:spacing w:after="0" w:before="0" w:line="240" w:lineRule="auto"/>
        <w:ind w:right="891"/>
        <w:rPr>
          <w:rFonts w:ascii="Arial" w:cs="Arial" w:eastAsia="Arial" w:hAnsi="Arial"/>
          <w:color w:val="000000"/>
          <w:sz w:val="20"/>
          <w:szCs w:val="20"/>
        </w:rPr>
      </w:pPr>
      <w:r w:rsidDel="00000000" w:rsidR="00000000" w:rsidRPr="00000000">
        <w:rPr>
          <w:rFonts w:ascii="Arial" w:cs="Arial" w:eastAsia="Arial" w:hAnsi="Arial"/>
          <w:color w:val="000000"/>
          <w:sz w:val="20"/>
          <w:szCs w:val="20"/>
          <w:u w:val="single"/>
          <w:rtl w:val="0"/>
        </w:rPr>
        <w:t xml:space="preserve">flore@fransbrood.com</w:t>
      </w:r>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0B0">
      <w:pPr>
        <w:widowControl w:val="0"/>
        <w:spacing w:after="0" w:before="0" w:line="240" w:lineRule="auto"/>
        <w:ind w:right="-122"/>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B1">
      <w:pPr>
        <w:widowControl w:val="0"/>
        <w:spacing w:after="0" w:before="0" w:line="240" w:lineRule="auto"/>
        <w:ind w:right="-122"/>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B2">
      <w:pPr>
        <w:widowControl w:val="0"/>
        <w:spacing w:after="0" w:before="0" w:line="240" w:lineRule="auto"/>
        <w:ind w:right="-122"/>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Not Standing vzw </w:t>
      </w:r>
    </w:p>
    <w:p w:rsidR="00000000" w:rsidDel="00000000" w:rsidP="00000000" w:rsidRDefault="00000000" w:rsidRPr="00000000" w14:paraId="000000B3">
      <w:pPr>
        <w:widowControl w:val="0"/>
        <w:spacing w:after="0" w:before="0" w:line="240"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Beversesteenweg 78 </w:t>
      </w:r>
    </w:p>
    <w:p w:rsidR="00000000" w:rsidDel="00000000" w:rsidP="00000000" w:rsidRDefault="00000000" w:rsidRPr="00000000" w14:paraId="000000B4">
      <w:pPr>
        <w:widowControl w:val="0"/>
        <w:spacing w:after="0" w:before="0" w:line="240"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8800 Roeselare </w:t>
      </w:r>
    </w:p>
    <w:p w:rsidR="00000000" w:rsidDel="00000000" w:rsidP="00000000" w:rsidRDefault="00000000" w:rsidRPr="00000000" w14:paraId="000000B5">
      <w:pPr>
        <w:widowControl w:val="0"/>
        <w:spacing w:after="0" w:before="0" w:line="240"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BELGIUM</w:t>
      </w:r>
    </w:p>
    <w:p w:rsidR="00000000" w:rsidDel="00000000" w:rsidP="00000000" w:rsidRDefault="00000000" w:rsidRPr="00000000" w14:paraId="000000B6">
      <w:pPr>
        <w:widowControl w:val="0"/>
        <w:spacing w:after="0" w:before="0" w:line="240" w:lineRule="auto"/>
        <w:ind w:right="-122"/>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BTW: BE 0849 019 917</w:t>
      </w:r>
    </w:p>
    <w:p w:rsidR="00000000" w:rsidDel="00000000" w:rsidP="00000000" w:rsidRDefault="00000000" w:rsidRPr="00000000" w14:paraId="000000B7">
      <w:pPr>
        <w:spacing w:after="0" w:before="0" w:line="24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8">
      <w:pPr>
        <w:spacing w:after="0" w:before="0" w:line="240" w:lineRule="auto"/>
        <w:rPr>
          <w:rFonts w:ascii="Arial" w:cs="Arial" w:eastAsia="Arial" w:hAnsi="Arial"/>
          <w:sz w:val="22"/>
          <w:szCs w:val="22"/>
        </w:rPr>
      </w:pPr>
      <w:r w:rsidDel="00000000" w:rsidR="00000000" w:rsidRPr="00000000">
        <w:rPr>
          <w:rtl w:val="0"/>
        </w:rPr>
      </w:r>
    </w:p>
    <w:sectPr>
      <w:headerReference r:id="rId23" w:type="default"/>
      <w:footerReference r:id="rId24" w:type="default"/>
      <w:pgSz w:h="16840" w:w="1190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A">
    <w:pPr>
      <w:pBdr>
        <w:top w:space="0" w:sz="0" w:val="nil"/>
        <w:left w:space="0" w:sz="0" w:val="nil"/>
        <w:bottom w:space="0" w:sz="0" w:val="nil"/>
        <w:right w:space="0" w:sz="0" w:val="nil"/>
        <w:between w:space="0" w:sz="0" w:val="nil"/>
      </w:pBdr>
      <w:tabs>
        <w:tab w:val="right" w:leader="none" w:pos="9020"/>
      </w:tabs>
      <w:rPr>
        <w:rFonts w:ascii="Helvetica Neue" w:cs="Helvetica Neue" w:eastAsia="Helvetica Neue" w:hAnsi="Helvetica Neu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9">
    <w:pPr>
      <w:pBdr>
        <w:top w:space="0" w:sz="0" w:val="nil"/>
        <w:left w:space="0" w:sz="0" w:val="nil"/>
        <w:bottom w:space="0" w:sz="0" w:val="nil"/>
        <w:right w:space="0" w:sz="0" w:val="nil"/>
        <w:between w:space="0" w:sz="0" w:val="nil"/>
      </w:pBdr>
      <w:tabs>
        <w:tab w:val="right" w:leader="none" w:pos="9020"/>
      </w:tabs>
      <w:rPr>
        <w:rFonts w:ascii="Helvetica Neue" w:cs="Helvetica Neue" w:eastAsia="Helvetica Neue" w:hAnsi="Helvetica Neu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Pr>
      <w:rFonts w:cs="Arial Unicode MS"/>
      <w:color w:val="000000"/>
      <w:u w:color="000000"/>
      <w14:textOutline w14:cap="flat" w14:cmpd="sng" w14:algn="ctr">
        <w14:noFill/>
        <w14:prstDash w14:val="solid"/>
        <w14:bevel/>
      </w14:textOutline>
    </w:rPr>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yperlink">
    <w:name w:val="Hyperlink"/>
    <w:rPr>
      <w:u w:val="single"/>
    </w:rPr>
  </w:style>
  <w:style w:type="paragraph" w:styleId="Kop-envoettekst" w:customStyle="1">
    <w:name w:val="Kop- en voettekst"/>
    <w:pPr>
      <w:tabs>
        <w:tab w:val="right" w:pos="9020"/>
      </w:tabs>
    </w:pPr>
    <w:rPr>
      <w:rFonts w:ascii="Helvetica Neue" w:cs="Arial Unicode MS" w:hAnsi="Helvetica Neue"/>
      <w:color w:val="000000"/>
      <w14:textOutline w14:cap="flat" w14:cmpd="sng" w14:algn="ctr">
        <w14:noFill/>
        <w14:prstDash w14:val="solid"/>
        <w14:bevel/>
      </w14:textOutline>
    </w:rPr>
  </w:style>
  <w:style w:type="paragraph" w:styleId="Hoofdtekst" w:customStyle="1">
    <w:name w:val="Hoofdtekst"/>
    <w:rPr>
      <w:rFonts w:ascii="Helvetica Neue" w:cs="Arial Unicode MS" w:hAnsi="Helvetica Neue"/>
      <w:color w:val="000000"/>
      <w:sz w:val="22"/>
      <w:szCs w:val="22"/>
      <w:lang w:val="nl-NL"/>
      <w14:textOutline w14:cap="flat" w14:cmpd="sng" w14:algn="ctr">
        <w14:noFill/>
        <w14:prstDash w14:val="solid"/>
        <w14:bevel/>
      </w14:textOutline>
    </w:rPr>
  </w:style>
  <w:style w:type="paragraph" w:styleId="CommentText">
    <w:name w:val="annotation text"/>
    <w:basedOn w:val="Normal"/>
    <w:link w:val="CommentTextChar"/>
    <w:uiPriority w:val="99"/>
    <w:semiHidden w:val="1"/>
    <w:unhideWhenUsed w:val="1"/>
  </w:style>
  <w:style w:type="character" w:styleId="CommentTextChar" w:customStyle="1">
    <w:name w:val="Comment Text Char"/>
    <w:basedOn w:val="DefaultParagraphFont"/>
    <w:link w:val="CommentText"/>
    <w:uiPriority w:val="99"/>
    <w:semiHidden w:val="1"/>
    <w:rPr>
      <w:rFonts w:ascii="Calibri" w:cs="Arial Unicode MS" w:hAnsi="Calibri"/>
      <w:color w:val="000000"/>
      <w:sz w:val="24"/>
      <w:szCs w:val="24"/>
      <w:u w:color="000000"/>
      <w:lang w:val="en-US"/>
      <w14:textOutline w14:cap="flat" w14:cmpd="sng" w14:algn="ctr">
        <w14:noFill/>
        <w14:prstDash w14:val="solid"/>
        <w14:bevel/>
      </w14:textOutline>
    </w:rPr>
  </w:style>
  <w:style w:type="character" w:styleId="CommentReference">
    <w:name w:val="annotation reference"/>
    <w:basedOn w:val="DefaultParagraphFont"/>
    <w:uiPriority w:val="99"/>
    <w:semiHidden w:val="1"/>
    <w:unhideWhenUsed w:val="1"/>
    <w:rPr>
      <w:sz w:val="18"/>
      <w:szCs w:val="18"/>
    </w:rPr>
  </w:style>
  <w:style w:type="paragraph" w:styleId="BalloonText">
    <w:name w:val="Balloon Text"/>
    <w:basedOn w:val="Normal"/>
    <w:link w:val="BalloonTextChar"/>
    <w:uiPriority w:val="99"/>
    <w:semiHidden w:val="1"/>
    <w:unhideWhenUsed w:val="1"/>
    <w:rsid w:val="008339DC"/>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8339DC"/>
    <w:rPr>
      <w:color w:val="000000"/>
      <w:sz w:val="18"/>
      <w:szCs w:val="18"/>
      <w:u w:color="000000"/>
      <w:lang w:val="en-US"/>
      <w14:textOutline w14:cap="flat" w14:cmpd="sng" w14:algn="ctr">
        <w14:noFill/>
        <w14:prstDash w14:val="solid"/>
        <w14:bevel/>
      </w14:textOutline>
    </w:rPr>
  </w:style>
  <w:style w:type="paragraph" w:styleId="Revision">
    <w:name w:val="Revision"/>
    <w:hidden w:val="1"/>
    <w:uiPriority w:val="99"/>
    <w:semiHidden w:val="1"/>
    <w:rsid w:val="00B151B6"/>
    <w:rPr>
      <w:rFonts w:cs="Arial Unicode MS"/>
      <w:color w:val="000000"/>
      <w:u w:color="000000"/>
      <w14:textOutline w14:cap="flat" w14:cmpd="sng" w14:algn="ctr">
        <w14:noFill/>
        <w14:prstDash w14:val="solid"/>
        <w14:bevel/>
      </w14:textOutline>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paragraph" w:styleId="NormalWeb">
    <w:name w:val="Normal (Web)"/>
    <w:basedOn w:val="Normal"/>
    <w:uiPriority w:val="99"/>
    <w:semiHidden w:val="1"/>
    <w:unhideWhenUsed w:val="1"/>
    <w:rsid w:val="009279FE"/>
    <w:pPr>
      <w:spacing w:after="100" w:afterAutospacing="1" w:before="100" w:beforeAutospacing="1"/>
    </w:pPr>
    <w:rPr>
      <w:rFonts w:ascii="Times New Roman" w:cs="Times New Roman" w:eastAsia="Times New Roman" w:hAnsi="Times New Roman"/>
      <w:color w:val="auto"/>
      <w:lang w:val="en-BE"/>
      <w14:textOutline w14:cap="rnd" w14:cmpd="sng" w14:algn="ctr">
        <w14:noFill/>
        <w14:prstDash w14:val="solid"/>
        <w14:bevel/>
      </w14:textOutline>
    </w:rPr>
  </w:style>
  <w:style w:type="character" w:styleId="UnresolvedMention">
    <w:name w:val="Unresolved Mention"/>
    <w:basedOn w:val="DefaultParagraphFont"/>
    <w:uiPriority w:val="99"/>
    <w:semiHidden w:val="1"/>
    <w:unhideWhenUsed w:val="1"/>
    <w:rsid w:val="00F74511"/>
    <w:rPr>
      <w:color w:val="605e5c"/>
      <w:shd w:color="auto" w:fill="e1dfdd" w:val="clear"/>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yperlink" Target="mailto:barbara@notstanding.com" TargetMode="External"/><Relationship Id="rId11" Type="http://schemas.openxmlformats.org/officeDocument/2006/relationships/image" Target="media/image3.png"/><Relationship Id="rId22" Type="http://schemas.openxmlformats.org/officeDocument/2006/relationships/hyperlink" Target="mailto:bram@notstanding.com" TargetMode="External"/><Relationship Id="rId10" Type="http://schemas.openxmlformats.org/officeDocument/2006/relationships/hyperlink" Target="https://drive.google.com/drive/folders/1uvbYY53OpIg4AyA5sGWXwYYAU1zxALxE?usp=share_link" TargetMode="External"/><Relationship Id="rId21" Type="http://schemas.openxmlformats.org/officeDocument/2006/relationships/hyperlink" Target="mailto:kiki@notstanding.com" TargetMode="External"/><Relationship Id="rId13" Type="http://schemas.openxmlformats.org/officeDocument/2006/relationships/image" Target="media/image6.png"/><Relationship Id="rId24" Type="http://schemas.openxmlformats.org/officeDocument/2006/relationships/footer" Target="footer1.xml"/><Relationship Id="rId12" Type="http://schemas.openxmlformats.org/officeDocument/2006/relationships/image" Target="media/image7.png"/><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notstanding.com/tourdates" TargetMode="External"/><Relationship Id="rId15" Type="http://schemas.openxmlformats.org/officeDocument/2006/relationships/hyperlink" Target="https://notstanding.com/foreshadow-cast" TargetMode="External"/><Relationship Id="rId14" Type="http://schemas.openxmlformats.org/officeDocument/2006/relationships/image" Target="media/image4.jpg"/><Relationship Id="rId17" Type="http://schemas.openxmlformats.org/officeDocument/2006/relationships/image" Target="media/image5.jpg"/><Relationship Id="rId16" Type="http://schemas.openxmlformats.org/officeDocument/2006/relationships/image" Target="media/image2.png"/><Relationship Id="rId5" Type="http://schemas.openxmlformats.org/officeDocument/2006/relationships/styles" Target="styles.xml"/><Relationship Id="rId19" Type="http://schemas.openxmlformats.org/officeDocument/2006/relationships/hyperlink" Target="mailto:esther@notstanding.com" TargetMode="External"/><Relationship Id="rId6" Type="http://schemas.openxmlformats.org/officeDocument/2006/relationships/customXml" Target="../customXML/item1.xml"/><Relationship Id="rId18" Type="http://schemas.openxmlformats.org/officeDocument/2006/relationships/hyperlink" Target="mailto:info@notstanding.com" TargetMode="External"/><Relationship Id="rId7" Type="http://schemas.openxmlformats.org/officeDocument/2006/relationships/image" Target="media/image1.png"/><Relationship Id="rId8" Type="http://schemas.openxmlformats.org/officeDocument/2006/relationships/image" Target="media/image8.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V1fCeSUN8NTB1eT615jcVuCNSQ==">CgMxLjA4AHIhMWJrSjBQc0FjQTFDTTF0bDRLc1RDeGt4a19US1hiekti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2023-05-05T12:50:00Z</dcterms:created>
</cp:coreProperties>
</file>