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VanThorhout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4940625</wp:posOffset>
            </wp:positionH>
            <wp:positionV relativeFrom="paragraph">
              <wp:posOffset>114300</wp:posOffset>
            </wp:positionV>
            <wp:extent cx="788649" cy="78581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8649" cy="7858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Qu’il s’agisse d’anciens dieux, de héros de l’Antiquité, de soldats ou de sportifs, l’exaltation de la force masculine à travers les âges s’est souvent apparentée à une célébration de la guerre, de l’agression et de la violence. Thor, à qui le titre fait référence, en est l’une des incarnations les plus célèbres. Le dieu du tonnerre continue de nos jours à faire parler de lui sous les traits du super-héros des bandes dessinées et des films Marvel, invariablement représenté avec Mjölnir, son marteau au manche beaucoup trop court.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Dans </w:t>
      </w:r>
      <w:r w:rsidDel="00000000" w:rsidR="00000000" w:rsidRPr="00000000">
        <w:rPr>
          <w:i w:val="1"/>
          <w:rtl w:val="0"/>
        </w:rPr>
        <w:t xml:space="preserve">VanThorhout</w:t>
      </w:r>
      <w:r w:rsidDel="00000000" w:rsidR="00000000" w:rsidRPr="00000000">
        <w:rPr>
          <w:rtl w:val="0"/>
        </w:rPr>
        <w:t xml:space="preserve">, Alexander joue Thor sur scène et débarque entre autres avec son propre Mjölnir. Comme toujours dans le travail d’ Alexander Vantournhout, la relation entre l’objet et l’interprète ne tarde pas à devenir ambiguë. Quand perd-il la force de manipuler ce lourd marteau et quand le marteau prend-il le dessus pour devenir incontrôlable ? Et si toutes ces représentations du pouvoir volaient en éclat 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Après quelques spectacles collectifs, Alexander Vantournhout revient cette fois seul sur scène.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Concept, chorégraphie &amp; performance : </w:t>
      </w:r>
      <w:r w:rsidDel="00000000" w:rsidR="00000000" w:rsidRPr="00000000">
        <w:rPr>
          <w:sz w:val="20"/>
          <w:szCs w:val="20"/>
          <w:rtl w:val="0"/>
        </w:rPr>
        <w:t xml:space="preserve">Alexander Vantournhout</w:t>
      </w:r>
    </w:p>
    <w:p w:rsidR="00000000" w:rsidDel="00000000" w:rsidP="00000000" w:rsidRDefault="00000000" w:rsidRPr="00000000" w14:paraId="00000010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Assistante artistique : </w:t>
      </w:r>
      <w:r w:rsidDel="00000000" w:rsidR="00000000" w:rsidRPr="00000000">
        <w:rPr>
          <w:sz w:val="20"/>
          <w:szCs w:val="20"/>
          <w:rtl w:val="0"/>
        </w:rPr>
        <w:t xml:space="preserve">Emmi Väisänen</w:t>
      </w:r>
    </w:p>
    <w:p w:rsidR="00000000" w:rsidDel="00000000" w:rsidP="00000000" w:rsidRDefault="00000000" w:rsidRPr="00000000" w14:paraId="00000011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Dramaturgie : </w:t>
      </w:r>
      <w:r w:rsidDel="00000000" w:rsidR="00000000" w:rsidRPr="00000000">
        <w:rPr>
          <w:sz w:val="20"/>
          <w:szCs w:val="20"/>
          <w:rtl w:val="0"/>
        </w:rPr>
        <w:t xml:space="preserve">Rudi Laermans &amp; Sébastien Hendrickx</w:t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Prop design : </w:t>
      </w:r>
      <w:r w:rsidDel="00000000" w:rsidR="00000000" w:rsidRPr="00000000">
        <w:rPr>
          <w:sz w:val="20"/>
          <w:szCs w:val="20"/>
          <w:rtl w:val="0"/>
        </w:rPr>
        <w:t xml:space="preserve">Tom De With &amp; Willy Cauwelier</w:t>
      </w:r>
    </w:p>
    <w:p w:rsidR="00000000" w:rsidDel="00000000" w:rsidP="00000000" w:rsidRDefault="00000000" w:rsidRPr="00000000" w14:paraId="00000014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Conception lumière : </w:t>
      </w:r>
      <w:r w:rsidDel="00000000" w:rsidR="00000000" w:rsidRPr="00000000">
        <w:rPr>
          <w:sz w:val="20"/>
          <w:szCs w:val="20"/>
          <w:rtl w:val="0"/>
        </w:rPr>
        <w:t xml:space="preserve">Bert Van Dijck</w:t>
      </w:r>
    </w:p>
    <w:p w:rsidR="00000000" w:rsidDel="00000000" w:rsidP="00000000" w:rsidRDefault="00000000" w:rsidRPr="00000000" w14:paraId="00000015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Costumes</w:t>
      </w:r>
      <w:r w:rsidDel="00000000" w:rsidR="00000000" w:rsidRPr="00000000">
        <w:rPr>
          <w:sz w:val="20"/>
          <w:szCs w:val="20"/>
          <w:rtl w:val="0"/>
        </w:rPr>
        <w:t xml:space="preserve"> : Patty Eggerickx </w:t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Outside eye: </w:t>
      </w:r>
      <w:r w:rsidDel="00000000" w:rsidR="00000000" w:rsidRPr="00000000">
        <w:rPr>
          <w:sz w:val="20"/>
          <w:szCs w:val="20"/>
          <w:rtl w:val="0"/>
        </w:rPr>
        <w:t xml:space="preserve">Charlotte Cétaire, Anneleen Keppens, Esse Vanderbruggen &amp; Sandy Williams</w:t>
      </w:r>
    </w:p>
    <w:p w:rsidR="00000000" w:rsidDel="00000000" w:rsidP="00000000" w:rsidRDefault="00000000" w:rsidRPr="00000000" w14:paraId="00000018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Manipulation d’objet outside eye: </w:t>
      </w:r>
      <w:r w:rsidDel="00000000" w:rsidR="00000000" w:rsidRPr="00000000">
        <w:rPr>
          <w:sz w:val="20"/>
          <w:szCs w:val="20"/>
          <w:rtl w:val="0"/>
        </w:rPr>
        <w:t xml:space="preserve">Simon Janson &amp; Sebastian Berger</w:t>
      </w:r>
    </w:p>
    <w:p w:rsidR="00000000" w:rsidDel="00000000" w:rsidP="00000000" w:rsidRDefault="00000000" w:rsidRPr="00000000" w14:paraId="00000019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Remerciements à: </w:t>
      </w:r>
      <w:r w:rsidDel="00000000" w:rsidR="00000000" w:rsidRPr="00000000">
        <w:rPr>
          <w:sz w:val="20"/>
          <w:szCs w:val="20"/>
          <w:rtl w:val="0"/>
        </w:rPr>
        <w:t xml:space="preserve">Bojana Cvejić, Ben Mcewen &amp; Tom Van der Borght </w:t>
      </w:r>
    </w:p>
    <w:p w:rsidR="00000000" w:rsidDel="00000000" w:rsidP="00000000" w:rsidRDefault="00000000" w:rsidRPr="00000000" w14:paraId="0000001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coordination :</w:t>
      </w:r>
      <w:r w:rsidDel="00000000" w:rsidR="00000000" w:rsidRPr="00000000">
        <w:rPr>
          <w:sz w:val="20"/>
          <w:szCs w:val="20"/>
          <w:rtl w:val="0"/>
        </w:rPr>
        <w:t xml:space="preserve"> Bram Vandeghinste</w:t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Technicians on tour 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Bram Vandeghinste, Bert Van Dijck, Quentin Maes, Jona Maes, Siebe Coorevits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Company manager : </w:t>
      </w:r>
      <w:r w:rsidDel="00000000" w:rsidR="00000000" w:rsidRPr="00000000">
        <w:rPr>
          <w:sz w:val="20"/>
          <w:szCs w:val="20"/>
          <w:rtl w:val="0"/>
        </w:rPr>
        <w:t xml:space="preserve">Esther Maas</w:t>
      </w:r>
    </w:p>
    <w:p w:rsidR="00000000" w:rsidDel="00000000" w:rsidP="00000000" w:rsidRDefault="00000000" w:rsidRPr="00000000" w14:paraId="0000001F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Production manager : </w:t>
      </w:r>
      <w:r w:rsidDel="00000000" w:rsidR="00000000" w:rsidRPr="00000000">
        <w:rPr>
          <w:sz w:val="20"/>
          <w:szCs w:val="20"/>
          <w:rtl w:val="0"/>
        </w:rPr>
        <w:t xml:space="preserve">Kiki Verschueren &amp; Janne Coonen</w:t>
      </w:r>
    </w:p>
    <w:p w:rsidR="00000000" w:rsidDel="00000000" w:rsidP="00000000" w:rsidRDefault="00000000" w:rsidRPr="00000000" w14:paraId="00000020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Diffusion: </w:t>
      </w:r>
      <w:r w:rsidDel="00000000" w:rsidR="00000000" w:rsidRPr="00000000">
        <w:rPr>
          <w:sz w:val="20"/>
          <w:szCs w:val="20"/>
          <w:rtl w:val="0"/>
        </w:rPr>
        <w:t xml:space="preserve">Frans Brood Productions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Avec le soutien de la Fondation d’entreprise Hermès dans le cadre du programme New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Production : </w:t>
      </w:r>
      <w:r w:rsidDel="00000000" w:rsidR="00000000" w:rsidRPr="00000000">
        <w:rPr>
          <w:sz w:val="20"/>
          <w:szCs w:val="20"/>
          <w:rtl w:val="0"/>
        </w:rPr>
        <w:t xml:space="preserve">Not Standing</w:t>
      </w:r>
    </w:p>
    <w:p w:rsidR="00000000" w:rsidDel="00000000" w:rsidP="00000000" w:rsidRDefault="00000000" w:rsidRPr="00000000" w14:paraId="00000025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Co-production : </w:t>
      </w:r>
      <w:r w:rsidDel="00000000" w:rsidR="00000000" w:rsidRPr="00000000">
        <w:rPr>
          <w:sz w:val="20"/>
          <w:szCs w:val="20"/>
          <w:rtl w:val="0"/>
        </w:rPr>
        <w:t xml:space="preserve">Kunstencentrum VIERNULVIER (Gand), Le CENTQUATRE (Paris), Les Subsistances – SUBS (Lyon), Les 2 Pôles Nationaux des Arts du Cirque normands — La Brèche (Cherbourg) &amp; le Cirque-Théâtre d'Elbeuf, 3 bis f - centre d'arts contemporains (Aix-en-Provence) 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Alexander Vantournhout est artiste en résidence au Kunstencentrum VIERNULVIER à Gand, artiste associé du CENTQUATRE Paris et du Cirque-théâtre Elbeuf. Il est ambassadeur culturel de la ville de Roulers. Alexander Vantournhout est soutenu par le gouvernement flamand et la Fondation BNP Paribas pour le développement de ses projets.</w:t>
        <w:tab/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https://notstanding.com/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40" w:lineRule="auto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© Bart Grietens - images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6oSYI2UzSsoIL_AOPJBr7yfIPtXLupFl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notstand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nuayBnG+/qf4NNvK8MuWow8RA==">CgMxLjA4AHIhMUgyMGl1enVVSHktYzh1aTNWTVdtNWRMZ3ZDMmFmc1lW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