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every_body (2024)</w:t>
      </w:r>
      <w:r w:rsidDel="00000000" w:rsidR="00000000" w:rsidRPr="00000000">
        <w:drawing>
          <wp:anchor allowOverlap="1" behindDoc="0" distB="114300" distT="114300" distL="114300" distR="114300" hidden="0" layoutInCell="1" locked="0" relativeHeight="0" simplePos="0">
            <wp:simplePos x="0" y="0"/>
            <wp:positionH relativeFrom="column">
              <wp:posOffset>4311975</wp:posOffset>
            </wp:positionH>
            <wp:positionV relativeFrom="paragraph">
              <wp:posOffset>114300</wp:posOffset>
            </wp:positionV>
            <wp:extent cx="1414463" cy="141446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rtl w:val="0"/>
        </w:rPr>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rtl w:val="0"/>
        </w:rPr>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highlight w:val="white"/>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rtl w:val="0"/>
        </w:rPr>
      </w:r>
    </w:p>
    <w:p w:rsidR="00000000" w:rsidDel="00000000" w:rsidP="00000000" w:rsidRDefault="00000000" w:rsidRPr="00000000" w14:paraId="0000000B">
      <w:pPr>
        <w:jc w:val="both"/>
        <w:rPr>
          <w:highlight w:val="white"/>
        </w:rPr>
      </w:pP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highlight w:val="white"/>
          <w:rtl w:val="0"/>
        </w:rPr>
        <w:t xml:space="preserve">Dans </w:t>
      </w:r>
      <w:r w:rsidDel="00000000" w:rsidR="00000000" w:rsidRPr="00000000">
        <w:rPr>
          <w:i w:val="1"/>
          <w:highlight w:val="white"/>
          <w:rtl w:val="0"/>
        </w:rPr>
        <w:t xml:space="preserve">every_body</w:t>
      </w:r>
      <w:r w:rsidDel="00000000" w:rsidR="00000000" w:rsidRPr="00000000">
        <w:rPr>
          <w:highlight w:val="white"/>
          <w:rtl w:val="0"/>
        </w:rPr>
        <w:t xml:space="preserve">, le chorégraphe Alexander Vantournhout et sa collaboratrice Emmi Väisänen explorent les mouvements du quotidien. Ils élèvent de simples actions telles que la poignée de main et la marche vers une toile complexe de dynamiques corporelles. La pièce transforme une poignée de main banale en une chorégraphie élaborée impliquant bras, coudes et épaules, tandis qu'une marche apparemment sans fin présente une multitude de mouvements de jambes. Avec </w:t>
      </w:r>
      <w:r w:rsidDel="00000000" w:rsidR="00000000" w:rsidRPr="00000000">
        <w:rPr>
          <w:i w:val="1"/>
          <w:highlight w:val="white"/>
          <w:rtl w:val="0"/>
        </w:rPr>
        <w:t xml:space="preserve">every_body</w:t>
      </w:r>
      <w:r w:rsidDel="00000000" w:rsidR="00000000" w:rsidRPr="00000000">
        <w:rPr>
          <w:highlight w:val="white"/>
          <w:rtl w:val="0"/>
        </w:rPr>
        <w:t xml:space="preserve">, le duo crée une tapisserie chorégraphique, métamorphosant les mouvements les plus subtils en quelque chose de remarquable.</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jc w:val="both"/>
        <w:rPr>
          <w:highlight w:val="white"/>
        </w:rPr>
      </w:pPr>
      <w:r w:rsidDel="00000000" w:rsidR="00000000" w:rsidRPr="00000000">
        <w:rPr>
          <w:highlight w:val="white"/>
          <w:rtl w:val="0"/>
        </w:rPr>
        <w:t xml:space="preserve">La performance est enrichie par le paysage sonore du compositeur et guitariste Geoffrey Burton. Le créateur de mode et scénographe Tom Van der Borght réalise à la fois les costumes et le décor surréaliste dans lequel se déroule </w:t>
      </w:r>
      <w:r w:rsidDel="00000000" w:rsidR="00000000" w:rsidRPr="00000000">
        <w:rPr>
          <w:i w:val="1"/>
          <w:highlight w:val="white"/>
          <w:rtl w:val="0"/>
        </w:rPr>
        <w:t xml:space="preserve">every_body</w:t>
      </w:r>
      <w:r w:rsidDel="00000000" w:rsidR="00000000" w:rsidRPr="00000000">
        <w:rPr>
          <w:highlight w:val="white"/>
          <w:rtl w:val="0"/>
        </w:rPr>
        <w:t xml:space="preserve">.</w:t>
      </w:r>
    </w:p>
    <w:p w:rsidR="00000000" w:rsidDel="00000000" w:rsidP="00000000" w:rsidRDefault="00000000" w:rsidRPr="00000000" w14:paraId="0000000F">
      <w:pPr>
        <w:jc w:val="both"/>
        <w:rPr>
          <w:highlight w:val="white"/>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highlight w:val="white"/>
          <w:rtl w:val="0"/>
        </w:rPr>
        <w:t xml:space="preserve">Au cours de la dernière décennie, Alexander Vantournhout a construit une œuvre diversifiée. Son travail englobe des pièces d'ensemble telles que </w:t>
      </w:r>
      <w:r w:rsidDel="00000000" w:rsidR="00000000" w:rsidRPr="00000000">
        <w:rPr>
          <w:i w:val="1"/>
          <w:highlight w:val="white"/>
          <w:rtl w:val="0"/>
        </w:rPr>
        <w:t xml:space="preserve">Foreshadow</w:t>
      </w:r>
      <w:r w:rsidDel="00000000" w:rsidR="00000000" w:rsidRPr="00000000">
        <w:rPr>
          <w:highlight w:val="white"/>
          <w:rtl w:val="0"/>
        </w:rPr>
        <w:t xml:space="preserve"> (2023) et </w:t>
      </w:r>
      <w:r w:rsidDel="00000000" w:rsidR="00000000" w:rsidRPr="00000000">
        <w:rPr>
          <w:i w:val="1"/>
          <w:highlight w:val="white"/>
          <w:rtl w:val="0"/>
        </w:rPr>
        <w:t xml:space="preserve">SCREWS</w:t>
      </w:r>
      <w:r w:rsidDel="00000000" w:rsidR="00000000" w:rsidRPr="00000000">
        <w:rPr>
          <w:highlight w:val="white"/>
          <w:rtl w:val="0"/>
        </w:rPr>
        <w:t xml:space="preserve"> (2019), ainsi que des solos comme </w:t>
      </w:r>
      <w:r w:rsidDel="00000000" w:rsidR="00000000" w:rsidRPr="00000000">
        <w:rPr>
          <w:i w:val="1"/>
          <w:highlight w:val="white"/>
          <w:rtl w:val="0"/>
        </w:rPr>
        <w:t xml:space="preserve">VanThorhout</w:t>
      </w:r>
      <w:r w:rsidDel="00000000" w:rsidR="00000000" w:rsidRPr="00000000">
        <w:rPr>
          <w:highlight w:val="white"/>
          <w:rtl w:val="0"/>
        </w:rPr>
        <w:t xml:space="preserve"> (2022) et </w:t>
      </w:r>
      <w:r w:rsidDel="00000000" w:rsidR="00000000" w:rsidRPr="00000000">
        <w:rPr>
          <w:i w:val="1"/>
          <w:highlight w:val="white"/>
          <w:rtl w:val="0"/>
        </w:rPr>
        <w:t xml:space="preserve">ANECKXANDER</w:t>
      </w:r>
      <w:r w:rsidDel="00000000" w:rsidR="00000000" w:rsidRPr="00000000">
        <w:rPr>
          <w:highlight w:val="white"/>
          <w:rtl w:val="0"/>
        </w:rPr>
        <w:t xml:space="preserve"> (2015). </w:t>
      </w:r>
      <w:r w:rsidDel="00000000" w:rsidR="00000000" w:rsidRPr="00000000">
        <w:rPr>
          <w:i w:val="1"/>
          <w:highlight w:val="white"/>
          <w:rtl w:val="0"/>
        </w:rPr>
        <w:t xml:space="preserve">Every_body</w:t>
      </w:r>
      <w:r w:rsidDel="00000000" w:rsidR="00000000" w:rsidRPr="00000000">
        <w:rPr>
          <w:highlight w:val="white"/>
          <w:rtl w:val="0"/>
        </w:rPr>
        <w:t xml:space="preserve"> (2024) représente son quatrième duo, faisant suite à des projets tels que </w:t>
      </w:r>
      <w:r w:rsidDel="00000000" w:rsidR="00000000" w:rsidRPr="00000000">
        <w:rPr>
          <w:i w:val="1"/>
          <w:highlight w:val="white"/>
          <w:rtl w:val="0"/>
        </w:rPr>
        <w:t xml:space="preserve">Through the Grapevine</w:t>
      </w:r>
      <w:r w:rsidDel="00000000" w:rsidR="00000000" w:rsidRPr="00000000">
        <w:rPr>
          <w:highlight w:val="white"/>
          <w:rtl w:val="0"/>
        </w:rPr>
        <w:t xml:space="preserve"> (2020), </w:t>
      </w:r>
      <w:r w:rsidDel="00000000" w:rsidR="00000000" w:rsidRPr="00000000">
        <w:rPr>
          <w:i w:val="1"/>
          <w:highlight w:val="white"/>
          <w:rtl w:val="0"/>
        </w:rPr>
        <w:t xml:space="preserve">La Rose en Céramique</w:t>
      </w:r>
      <w:r w:rsidDel="00000000" w:rsidR="00000000" w:rsidRPr="00000000">
        <w:rPr>
          <w:highlight w:val="white"/>
          <w:rtl w:val="0"/>
        </w:rPr>
        <w:t xml:space="preserve"> (2018) et </w:t>
      </w:r>
      <w:r w:rsidDel="00000000" w:rsidR="00000000" w:rsidRPr="00000000">
        <w:rPr>
          <w:i w:val="1"/>
          <w:highlight w:val="white"/>
          <w:rtl w:val="0"/>
        </w:rPr>
        <w:t xml:space="preserve">Raphaël</w:t>
      </w:r>
      <w:r w:rsidDel="00000000" w:rsidR="00000000" w:rsidRPr="00000000">
        <w:rPr>
          <w:highlight w:val="white"/>
          <w:rtl w:val="0"/>
        </w:rPr>
        <w:t xml:space="preserve"> (2017). Cette nouvelle création marque un jalon dans sa démarche de dissection et de réinterprétation des mouvements quotidiens, défiant et redéfinissant continuellement les frontières de l'expression physique humaine.</w:t>
      </w:r>
      <w:r w:rsidDel="00000000" w:rsidR="00000000" w:rsidRPr="00000000">
        <w:rPr>
          <w:rtl w:val="0"/>
        </w:rPr>
      </w:r>
    </w:p>
    <w:p w:rsidR="00000000" w:rsidDel="00000000" w:rsidP="00000000" w:rsidRDefault="00000000" w:rsidRPr="00000000" w14:paraId="00000011">
      <w:pPr>
        <w:jc w:val="both"/>
        <w:rPr>
          <w:highlight w:val="white"/>
        </w:rPr>
      </w:pPr>
      <w:r w:rsidDel="00000000" w:rsidR="00000000" w:rsidRPr="00000000">
        <w:rPr>
          <w:rtl w:val="0"/>
        </w:rPr>
      </w:r>
    </w:p>
    <w:p w:rsidR="00000000" w:rsidDel="00000000" w:rsidP="00000000" w:rsidRDefault="00000000" w:rsidRPr="00000000" w14:paraId="00000012">
      <w:pPr>
        <w:jc w:val="both"/>
        <w:rPr>
          <w:highlight w:val="white"/>
        </w:rPr>
      </w:pPr>
      <w:r w:rsidDel="00000000" w:rsidR="00000000" w:rsidRPr="00000000">
        <w:rPr>
          <w:rtl w:val="0"/>
        </w:rPr>
      </w:r>
    </w:p>
    <w:p w:rsidR="00000000" w:rsidDel="00000000" w:rsidP="00000000" w:rsidRDefault="00000000" w:rsidRPr="00000000" w14:paraId="00000013">
      <w:pPr>
        <w:jc w:val="both"/>
        <w:rPr>
          <w:highlight w:val="white"/>
        </w:rPr>
      </w:pPr>
      <w:r w:rsidDel="00000000" w:rsidR="00000000" w:rsidRPr="00000000">
        <w:rPr>
          <w:rtl w:val="0"/>
        </w:rPr>
      </w:r>
    </w:p>
    <w:p w:rsidR="00000000" w:rsidDel="00000000" w:rsidP="00000000" w:rsidRDefault="00000000" w:rsidRPr="00000000" w14:paraId="00000014">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240" w:lineRule="auto"/>
        <w:rPr>
          <w:b w:val="1"/>
        </w:rPr>
      </w:pPr>
      <w:r w:rsidDel="00000000" w:rsidR="00000000" w:rsidRPr="00000000">
        <w:rPr>
          <w:b w:val="1"/>
          <w:rtl w:val="0"/>
        </w:rPr>
        <w:t xml:space="preserve">Concept : </w:t>
      </w:r>
      <w:r w:rsidDel="00000000" w:rsidR="00000000" w:rsidRPr="00000000">
        <w:rPr>
          <w:rtl w:val="0"/>
        </w:rPr>
        <w:t xml:space="preserve">Alexander Vantournhout</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b w:val="1"/>
          <w:rtl w:val="0"/>
        </w:rPr>
        <w:t xml:space="preserve">Chorégraphie :</w:t>
      </w:r>
      <w:r w:rsidDel="00000000" w:rsidR="00000000" w:rsidRPr="00000000">
        <w:rPr>
          <w:rtl w:val="0"/>
        </w:rPr>
        <w:t xml:space="preserve"> Emmi Väisänen &amp; Alexander Vantournhout</w:t>
      </w:r>
    </w:p>
    <w:p w:rsidR="00000000" w:rsidDel="00000000" w:rsidP="00000000" w:rsidRDefault="00000000" w:rsidRPr="00000000" w14:paraId="00000017">
      <w:pPr>
        <w:spacing w:line="240" w:lineRule="auto"/>
        <w:rPr/>
      </w:pPr>
      <w:r w:rsidDel="00000000" w:rsidR="00000000" w:rsidRPr="00000000">
        <w:rPr>
          <w:b w:val="1"/>
          <w:rtl w:val="0"/>
        </w:rPr>
        <w:t xml:space="preserve">Interprété par :</w:t>
      </w:r>
      <w:r w:rsidDel="00000000" w:rsidR="00000000" w:rsidRPr="00000000">
        <w:rPr>
          <w:rtl w:val="0"/>
        </w:rPr>
        <w:t xml:space="preserve"> Charlotte Cétaire &amp; Chia-Hung Chung </w:t>
      </w:r>
      <w:r w:rsidDel="00000000" w:rsidR="00000000" w:rsidRPr="00000000">
        <w:rPr>
          <w:i w:val="1"/>
          <w:rtl w:val="0"/>
        </w:rPr>
        <w:t xml:space="preserve">ou</w:t>
      </w:r>
      <w:r w:rsidDel="00000000" w:rsidR="00000000" w:rsidRPr="00000000">
        <w:rPr>
          <w:rtl w:val="0"/>
        </w:rPr>
        <w:t xml:space="preserve"> Emmi Väisänen &amp; Alexander Vantournhout </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b w:val="1"/>
          <w:rtl w:val="0"/>
        </w:rPr>
        <w:t xml:space="preserve">Costumes &amp; scénographie :</w:t>
      </w:r>
      <w:r w:rsidDel="00000000" w:rsidR="00000000" w:rsidRPr="00000000">
        <w:rPr>
          <w:rtl w:val="0"/>
        </w:rPr>
        <w:t xml:space="preserve"> Tom Van der Borght </w:t>
      </w:r>
    </w:p>
    <w:p w:rsidR="00000000" w:rsidDel="00000000" w:rsidP="00000000" w:rsidRDefault="00000000" w:rsidRPr="00000000" w14:paraId="0000001A">
      <w:pPr>
        <w:spacing w:line="240" w:lineRule="auto"/>
        <w:rPr/>
      </w:pPr>
      <w:r w:rsidDel="00000000" w:rsidR="00000000" w:rsidRPr="00000000">
        <w:rPr>
          <w:b w:val="1"/>
          <w:rtl w:val="0"/>
        </w:rPr>
        <w:t xml:space="preserve">Musique : </w:t>
      </w:r>
      <w:r w:rsidDel="00000000" w:rsidR="00000000" w:rsidRPr="00000000">
        <w:rPr>
          <w:rtl w:val="0"/>
        </w:rPr>
        <w:t xml:space="preserve">Geoffrey Burton</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rtl w:val="0"/>
        </w:rPr>
        <w:t xml:space="preserve">Dramaturgie : </w:t>
      </w:r>
      <w:r w:rsidDel="00000000" w:rsidR="00000000" w:rsidRPr="00000000">
        <w:rPr>
          <w:rtl w:val="0"/>
        </w:rPr>
        <w:t xml:space="preserve">Rudi Laermans &amp; Katherina Lindekens</w:t>
      </w:r>
    </w:p>
    <w:p w:rsidR="00000000" w:rsidDel="00000000" w:rsidP="00000000" w:rsidRDefault="00000000" w:rsidRPr="00000000" w14:paraId="0000001D">
      <w:pPr>
        <w:spacing w:line="240" w:lineRule="auto"/>
        <w:rPr/>
      </w:pPr>
      <w:r w:rsidDel="00000000" w:rsidR="00000000" w:rsidRPr="00000000">
        <w:rPr>
          <w:b w:val="1"/>
          <w:rtl w:val="0"/>
        </w:rPr>
        <w:t xml:space="preserve">Rehearsal director : </w:t>
      </w:r>
      <w:r w:rsidDel="00000000" w:rsidR="00000000" w:rsidRPr="00000000">
        <w:rPr>
          <w:rtl w:val="0"/>
        </w:rPr>
        <w:t xml:space="preserve">Esse Vanderbruggen &amp; Anneleen Keppens </w:t>
      </w:r>
    </w:p>
    <w:p w:rsidR="00000000" w:rsidDel="00000000" w:rsidP="00000000" w:rsidRDefault="00000000" w:rsidRPr="00000000" w14:paraId="0000001E">
      <w:pPr>
        <w:spacing w:line="240" w:lineRule="auto"/>
        <w:rPr/>
      </w:pPr>
      <w:r w:rsidDel="00000000" w:rsidR="00000000" w:rsidRPr="00000000">
        <w:rPr>
          <w:b w:val="1"/>
          <w:rtl w:val="0"/>
        </w:rPr>
        <w:t xml:space="preserve">Research collaborator : </w:t>
      </w:r>
      <w:r w:rsidDel="00000000" w:rsidR="00000000" w:rsidRPr="00000000">
        <w:rPr>
          <w:rtl w:val="0"/>
        </w:rPr>
        <w:t xml:space="preserve">Esse Vanderbruggen </w:t>
      </w:r>
    </w:p>
    <w:p w:rsidR="00000000" w:rsidDel="00000000" w:rsidP="00000000" w:rsidRDefault="00000000" w:rsidRPr="00000000" w14:paraId="0000001F">
      <w:pPr>
        <w:spacing w:line="240" w:lineRule="auto"/>
        <w:rPr/>
      </w:pPr>
      <w:r w:rsidDel="00000000" w:rsidR="00000000" w:rsidRPr="00000000">
        <w:rPr>
          <w:b w:val="1"/>
          <w:rtl w:val="0"/>
        </w:rPr>
        <w:t xml:space="preserve">Machinerie :</w:t>
      </w:r>
      <w:r w:rsidDel="00000000" w:rsidR="00000000" w:rsidRPr="00000000">
        <w:rPr>
          <w:rtl w:val="0"/>
        </w:rPr>
        <w:t xml:space="preserve"> Simon Callens</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b w:val="1"/>
          <w:rtl w:val="0"/>
        </w:rPr>
        <w:t xml:space="preserve">Tour management :</w:t>
      </w:r>
      <w:r w:rsidDel="00000000" w:rsidR="00000000" w:rsidRPr="00000000">
        <w:rPr>
          <w:rtl w:val="0"/>
        </w:rPr>
        <w:t xml:space="preserve"> Frans Brood Productions</w:t>
      </w:r>
    </w:p>
    <w:p w:rsidR="00000000" w:rsidDel="00000000" w:rsidP="00000000" w:rsidRDefault="00000000" w:rsidRPr="00000000" w14:paraId="00000022">
      <w:pPr>
        <w:spacing w:line="240" w:lineRule="auto"/>
        <w:rPr/>
      </w:pPr>
      <w:r w:rsidDel="00000000" w:rsidR="00000000" w:rsidRPr="00000000">
        <w:rPr>
          <w:b w:val="1"/>
          <w:rtl w:val="0"/>
        </w:rPr>
        <w:t xml:space="preserve">Company management :</w:t>
      </w:r>
      <w:r w:rsidDel="00000000" w:rsidR="00000000" w:rsidRPr="00000000">
        <w:rPr>
          <w:rtl w:val="0"/>
        </w:rPr>
        <w:t xml:space="preserve"> Esther Maas</w:t>
      </w:r>
    </w:p>
    <w:p w:rsidR="00000000" w:rsidDel="00000000" w:rsidP="00000000" w:rsidRDefault="00000000" w:rsidRPr="00000000" w14:paraId="00000023">
      <w:pPr>
        <w:spacing w:line="240" w:lineRule="auto"/>
        <w:rPr/>
      </w:pPr>
      <w:r w:rsidDel="00000000" w:rsidR="00000000" w:rsidRPr="00000000">
        <w:rPr>
          <w:b w:val="1"/>
          <w:rtl w:val="0"/>
        </w:rPr>
        <w:t xml:space="preserve">Coordination technique :</w:t>
      </w:r>
      <w:r w:rsidDel="00000000" w:rsidR="00000000" w:rsidRPr="00000000">
        <w:rPr>
          <w:rtl w:val="0"/>
        </w:rPr>
        <w:t xml:space="preserve"> Bram Vandeghinste</w:t>
      </w:r>
    </w:p>
    <w:p w:rsidR="00000000" w:rsidDel="00000000" w:rsidP="00000000" w:rsidRDefault="00000000" w:rsidRPr="00000000" w14:paraId="00000024">
      <w:pPr>
        <w:spacing w:line="240" w:lineRule="auto"/>
        <w:rPr/>
      </w:pPr>
      <w:r w:rsidDel="00000000" w:rsidR="00000000" w:rsidRPr="00000000">
        <w:rPr>
          <w:b w:val="1"/>
          <w:rtl w:val="0"/>
        </w:rPr>
        <w:t xml:space="preserve">Production &amp; tour management :</w:t>
      </w:r>
      <w:r w:rsidDel="00000000" w:rsidR="00000000" w:rsidRPr="00000000">
        <w:rPr>
          <w:rtl w:val="0"/>
        </w:rPr>
        <w:t xml:space="preserve"> Barbara Falter &amp; Kiki Verschueren</w:t>
      </w:r>
    </w:p>
    <w:p w:rsidR="00000000" w:rsidDel="00000000" w:rsidP="00000000" w:rsidRDefault="00000000" w:rsidRPr="00000000" w14:paraId="00000025">
      <w:pPr>
        <w:spacing w:line="240" w:lineRule="auto"/>
        <w:rPr/>
      </w:pPr>
      <w:r w:rsidDel="00000000" w:rsidR="00000000" w:rsidRPr="00000000">
        <w:rPr>
          <w:b w:val="1"/>
          <w:rtl w:val="0"/>
        </w:rPr>
        <w:t xml:space="preserve">Communication :</w:t>
      </w:r>
      <w:r w:rsidDel="00000000" w:rsidR="00000000" w:rsidRPr="00000000">
        <w:rPr>
          <w:rtl w:val="0"/>
        </w:rPr>
        <w:t xml:space="preserve"> Aïda Gabriëls</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b w:val="1"/>
          <w:rtl w:val="0"/>
        </w:rPr>
        <w:t xml:space="preserve">Production :</w:t>
      </w:r>
      <w:r w:rsidDel="00000000" w:rsidR="00000000" w:rsidRPr="00000000">
        <w:rPr>
          <w:rtl w:val="0"/>
        </w:rPr>
        <w:t xml:space="preserve"> not standing</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b w:val="1"/>
          <w:rtl w:val="0"/>
        </w:rPr>
        <w:t xml:space="preserve">Coproduction :</w:t>
      </w:r>
      <w:r w:rsidDel="00000000" w:rsidR="00000000" w:rsidRPr="00000000">
        <w:rPr>
          <w:rtl w:val="0"/>
        </w:rPr>
        <w:t xml:space="preserve"> Kunstencentrum VIERNULVIER, Gand (BE), La Soufflerie, Rezé (FR), Plateforme 2 Pôles Cirque en Normandie / La Brèche à Cherbourg &amp; le Cirque-Théâtre d’Elbeuf (FR), Theater op de Markt - Dommelhof, Neerpelt (BE) </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rtl w:val="0"/>
        </w:rPr>
        <w:t xml:space="preserve">Résidences : </w:t>
      </w:r>
      <w:r w:rsidDel="00000000" w:rsidR="00000000" w:rsidRPr="00000000">
        <w:rPr>
          <w:rtl w:val="0"/>
        </w:rPr>
        <w:t xml:space="preserve">Turku.Dance, Turku (FI), Kunstencentrum VIERNULVIER, Gand (BE), Theater op de Markt - Dommelhof, Neerpelt (BE), Plateforme 2 Pôles Cirque en Normandie / La Brèche à Cherbourg &amp; le Cirque-Théâtre d’Elbeuf (FR), Wood Cube, Roulers (BE) &amp; CC De Schakel, Waregem (BE)</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b w:val="1"/>
          <w:rtl w:val="0"/>
        </w:rPr>
        <w:t xml:space="preserve">Remerciements à  :</w:t>
      </w:r>
      <w:r w:rsidDel="00000000" w:rsidR="00000000" w:rsidRPr="00000000">
        <w:rPr>
          <w:rtl w:val="0"/>
        </w:rPr>
        <w:t xml:space="preserve"> Kalle Nio</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t xml:space="preserve">Créé avec le soutien du Tax Shelter du Gouvernement fédéral belge, via Flanders Tax Shelter</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Avec le soutien des autorités flamandes.</w:t>
      </w:r>
    </w:p>
    <w:p w:rsidR="00000000" w:rsidDel="00000000" w:rsidP="00000000" w:rsidRDefault="00000000" w:rsidRPr="00000000" w14:paraId="00000032">
      <w:pPr>
        <w:spacing w:line="240" w:lineRule="auto"/>
        <w:rPr/>
      </w:pPr>
      <w:r w:rsidDel="00000000" w:rsidR="00000000" w:rsidRPr="00000000">
        <w:rPr>
          <w:rtl w:val="0"/>
        </w:rPr>
        <w:t xml:space="preserve"> </w:t>
      </w:r>
    </w:p>
    <w:p w:rsidR="00000000" w:rsidDel="00000000" w:rsidP="00000000" w:rsidRDefault="00000000" w:rsidRPr="00000000" w14:paraId="00000033">
      <w:pPr>
        <w:spacing w:line="240" w:lineRule="auto"/>
        <w:rPr/>
      </w:pPr>
      <w:r w:rsidDel="00000000" w:rsidR="00000000" w:rsidRPr="00000000">
        <w:rPr>
          <w:rtl w:val="0"/>
        </w:rPr>
        <w:t xml:space="preserve">Alexander Vantournhout est artiste en résidence au Kunstencentrum VIERNULVIER à Gand et artiste associé du CENTQUATRE Paris. Il est ambassadeur culturel de la ville de Roulers. Alexander Vantournhout est soutenu par la Fondation BNP Paribas pour le développement de ses projets.</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highlight w:val="white"/>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highlight w:val="white"/>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b w:val="1"/>
          <w:rtl w:val="0"/>
        </w:rPr>
        <w:t xml:space="preserve">PREMIERE</w:t>
      </w:r>
      <w:r w:rsidDel="00000000" w:rsidR="00000000" w:rsidRPr="00000000">
        <w:rPr>
          <w:rtl w:val="0"/>
        </w:rPr>
        <w:t xml:space="preserve">  </w:t>
        <w:tab/>
        <w:tab/>
        <w:t xml:space="preserve">17 - 18 oktober 2024 - Cirque-Théâtre d’Elbeuf (FR) </w:t>
      </w:r>
      <w:r w:rsidDel="00000000" w:rsidR="00000000" w:rsidRPr="00000000">
        <w:br w:type="page"/>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Website</w:t>
      </w:r>
    </w:p>
    <w:p w:rsidR="00000000" w:rsidDel="00000000" w:rsidP="00000000" w:rsidRDefault="00000000" w:rsidRPr="00000000" w14:paraId="0000003D">
      <w:pPr>
        <w:rPr/>
      </w:pPr>
      <w:hyperlink r:id="rId8">
        <w:r w:rsidDel="00000000" w:rsidR="00000000" w:rsidRPr="00000000">
          <w:rPr>
            <w:u w:val="single"/>
            <w:rtl w:val="0"/>
          </w:rPr>
          <w:t xml:space="preserve">https://notstanding.com</w:t>
        </w:r>
      </w:hyperlink>
      <w:r w:rsidDel="00000000" w:rsidR="00000000" w:rsidRPr="00000000">
        <w:rPr>
          <w:rtl w:val="0"/>
        </w:rPr>
        <w:t xml:space="preserve"> </w:t>
      </w:r>
    </w:p>
    <w:p w:rsidR="00000000" w:rsidDel="00000000" w:rsidP="00000000" w:rsidRDefault="00000000" w:rsidRPr="00000000" w14:paraId="0000003E">
      <w:pPr>
        <w:rPr>
          <w:b w:val="1"/>
        </w:rPr>
      </w:pPr>
      <w:r w:rsidDel="00000000" w:rsidR="00000000" w:rsidRPr="00000000">
        <w:rPr>
          <w:b w:val="1"/>
          <w:rtl w:val="0"/>
        </w:rPr>
        <w:t xml:space="preserve">Facebook</w:t>
      </w:r>
    </w:p>
    <w:p w:rsidR="00000000" w:rsidDel="00000000" w:rsidP="00000000" w:rsidRDefault="00000000" w:rsidRPr="00000000" w14:paraId="0000003F">
      <w:pPr>
        <w:rPr/>
      </w:pPr>
      <w:hyperlink r:id="rId9">
        <w:r w:rsidDel="00000000" w:rsidR="00000000" w:rsidRPr="00000000">
          <w:rPr>
            <w:u w:val="single"/>
            <w:rtl w:val="0"/>
          </w:rPr>
          <w:t xml:space="preserve">https://www.facebook.com/alexandervantournhoutofficial</w:t>
        </w:r>
      </w:hyperlink>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Instagram</w:t>
      </w:r>
    </w:p>
    <w:p w:rsidR="00000000" w:rsidDel="00000000" w:rsidP="00000000" w:rsidRDefault="00000000" w:rsidRPr="00000000" w14:paraId="00000041">
      <w:pPr>
        <w:rPr/>
      </w:pPr>
      <w:hyperlink r:id="rId10">
        <w:r w:rsidDel="00000000" w:rsidR="00000000" w:rsidRPr="00000000">
          <w:rPr>
            <w:u w:val="single"/>
            <w:rtl w:val="0"/>
          </w:rPr>
          <w:t xml:space="preserve">https://www.instagram.com/alexandervantournhout/</w:t>
        </w:r>
      </w:hyperlink>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Vimeo</w:t>
      </w:r>
    </w:p>
    <w:p w:rsidR="00000000" w:rsidDel="00000000" w:rsidP="00000000" w:rsidRDefault="00000000" w:rsidRPr="00000000" w14:paraId="00000043">
      <w:pPr>
        <w:rPr/>
      </w:pPr>
      <w:hyperlink r:id="rId11">
        <w:r w:rsidDel="00000000" w:rsidR="00000000" w:rsidRPr="00000000">
          <w:rPr>
            <w:u w:val="single"/>
            <w:rtl w:val="0"/>
          </w:rPr>
          <w:t xml:space="preserve">https://vimeo.com/user15396321</w:t>
        </w:r>
      </w:hyperlink>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Youtube</w:t>
      </w:r>
    </w:p>
    <w:p w:rsidR="00000000" w:rsidDel="00000000" w:rsidP="00000000" w:rsidRDefault="00000000" w:rsidRPr="00000000" w14:paraId="00000045">
      <w:pPr>
        <w:rPr/>
      </w:pPr>
      <w:hyperlink r:id="rId12">
        <w:r w:rsidDel="00000000" w:rsidR="00000000" w:rsidRPr="00000000">
          <w:rPr>
            <w:u w:val="single"/>
            <w:rtl w:val="0"/>
          </w:rPr>
          <w:t xml:space="preserve">https://www.youtube.com/channel/UCYJuD22fASxeAqx-mdtyJUw</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Inscrivez-vous à notre newsletter</w:t>
      </w:r>
    </w:p>
    <w:p w:rsidR="00000000" w:rsidDel="00000000" w:rsidP="00000000" w:rsidRDefault="00000000" w:rsidRPr="00000000" w14:paraId="00000048">
      <w:pPr>
        <w:rPr/>
      </w:pPr>
      <w:hyperlink r:id="rId13">
        <w:r w:rsidDel="00000000" w:rsidR="00000000" w:rsidRPr="00000000">
          <w:rPr>
            <w:u w:val="single"/>
            <w:rtl w:val="0"/>
          </w:rPr>
          <w:t xml:space="preserve">https://bit.ly/newsletternotstanding</w:t>
        </w:r>
      </w:hyperlink>
      <w:r w:rsidDel="00000000" w:rsidR="00000000" w:rsidRPr="00000000">
        <w:rPr>
          <w:rtl w:val="0"/>
        </w:rPr>
        <w:t xml:space="preserve"> </w:t>
      </w:r>
    </w:p>
    <w:p w:rsidR="00000000" w:rsidDel="00000000" w:rsidP="00000000" w:rsidRDefault="00000000" w:rsidRPr="00000000" w14:paraId="00000049">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vimeo.com/user15396321" TargetMode="External"/><Relationship Id="rId10" Type="http://schemas.openxmlformats.org/officeDocument/2006/relationships/hyperlink" Target="https://www.instagram.com/alexandervantournhout/" TargetMode="External"/><Relationship Id="rId13" Type="http://schemas.openxmlformats.org/officeDocument/2006/relationships/hyperlink" Target="https://bit.ly/newsletternotstanding" TargetMode="External"/><Relationship Id="rId12" Type="http://schemas.openxmlformats.org/officeDocument/2006/relationships/hyperlink" Target="https://www.youtube.com/channel/UCYJuD22fASxeAqx-mdtyJU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lexandervantournhoutoffici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notsta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jw+JLyE//2v2d1SP77I3sPkdeQ==">CgMxLjA4AHIhMTBUZ1ljOENjY05JbW1WVmZSbXp5cGV2Wk52YWhlc082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